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occ20260505_8k.htm"/>
        <w:bookmarkStart w:id="1" w:name="ksocc20260505_8k"/>
        <w:bookmarkEnd w:id="0"/>
        <w:bookmarkEnd w:id="1"/>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8-K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13 or 15(d)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Date of Report (Date of earliest event reported): April 30, 2026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OPTICAL CABLE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645"/>
        <w:gridCol w:w="60"/>
        <w:gridCol w:w="1190"/>
        <w:gridCol w:w="60"/>
        <w:gridCol w:w="1955"/>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000-27022</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54-1237042</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File Number)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r>
        <w:trPr/>
        <w:tc>
          <w:tcPr>
            <w:tcW w:w="3895" w:type="dxa"/>
            <w:gridSpan w:val="3"/>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r>
      <w:tr>
        <w:trPr/>
        <w:tc>
          <w:tcPr>
            <w:tcW w:w="389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5290 Concourse Drive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Roanoke, VA</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24019</w:t>
            </w:r>
          </w:p>
        </w:tc>
      </w:tr>
      <w:tr>
        <w:trPr/>
        <w:tc>
          <w:tcPr>
            <w:tcW w:w="389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(Address of principal executive offices)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(540) 265-0690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r>
              <w:rPr>
                <w:rFonts w:ascii="Times New Roman" w:hAnsi="Times New Roman"/>
                <w:caps w:val="false"/>
                <w:smallCaps w:val="false"/>
                <w:position w:val="-2"/>
                <w:sz w:val="16"/>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2375"/>
        <w:gridCol w:w="1415"/>
        <w:gridCol w:w="3260"/>
      </w:tblGrid>
      <w:tr>
        <w:trPr/>
        <w:tc>
          <w:tcPr>
            <w:tcW w:w="23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3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OCC</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4760"/>
        <w:gridCol w:w="230"/>
      </w:tblGrid>
      <w:tr>
        <w:trPr/>
        <w:tc>
          <w:tcPr>
            <w:tcW w:w="47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ind w:left="240" w:right="0" w:hanging="240"/>
              <w:jc w:val="left"/>
              <w:rPr/>
            </w:pPr>
            <w:hyperlink w:anchor="item101">
              <w:r>
                <w:rPr>
                  <w:rStyle w:val="InternetLink"/>
                  <w:rFonts w:ascii="Times New Roman" w:hAnsi="Times New Roman"/>
                  <w:caps w:val="false"/>
                  <w:smallCaps w:val="false"/>
                  <w:sz w:val="20"/>
                </w:rPr>
                <w:t>Item 1.01 Entry into a Material Definitive Agreement.</w:t>
              </w:r>
            </w:hyperlink>
          </w:p>
        </w:tc>
        <w:tc>
          <w:tcPr>
            <w:tcW w:w="230" w:type="dxa"/>
            <w:tcBorders/>
            <w:vAlign w:val="center"/>
          </w:tcPr>
          <w:p>
            <w:pPr>
              <w:pStyle w:val="TableContents"/>
              <w:bidi w:val="0"/>
              <w:spacing w:before="0" w:after="0"/>
              <w:ind w:left="0" w:right="0" w:hanging="0"/>
              <w:jc w:val="center"/>
              <w:rPr/>
            </w:pPr>
            <w:hyperlink w:anchor="item101">
              <w:r>
                <w:rPr>
                  <w:rStyle w:val="InternetLink"/>
                  <w:rFonts w:ascii="Times New Roman" w:hAnsi="Times New Roman"/>
                  <w:caps w:val="false"/>
                  <w:smallCaps w:val="false"/>
                  <w:sz w:val="20"/>
                </w:rPr>
                <w:t>2</w:t>
              </w:r>
            </w:hyperlink>
          </w:p>
        </w:tc>
      </w:tr>
      <w:tr>
        <w:trPr/>
        <w:tc>
          <w:tcPr>
            <w:tcW w:w="47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ind w:left="0" w:right="0" w:hanging="0"/>
              <w:jc w:val="left"/>
              <w:rPr/>
            </w:pPr>
            <w:hyperlink w:anchor="item102">
              <w:r>
                <w:rPr>
                  <w:rStyle w:val="InternetLink"/>
                  <w:rFonts w:ascii="Times New Roman" w:hAnsi="Times New Roman"/>
                  <w:caps w:val="false"/>
                  <w:smallCaps w:val="false"/>
                  <w:sz w:val="20"/>
                </w:rPr>
                <w:t>Item 1.02 Termination of a Material Definitive Agreement.</w:t>
              </w:r>
            </w:hyperlink>
          </w:p>
        </w:tc>
        <w:tc>
          <w:tcPr>
            <w:tcW w:w="230" w:type="dxa"/>
            <w:tcBorders/>
            <w:vAlign w:val="center"/>
          </w:tcPr>
          <w:p>
            <w:pPr>
              <w:pStyle w:val="TableContents"/>
              <w:bidi w:val="0"/>
              <w:spacing w:before="0" w:after="0"/>
              <w:ind w:left="0" w:right="0" w:hanging="0"/>
              <w:jc w:val="center"/>
              <w:rPr/>
            </w:pPr>
            <w:hyperlink w:anchor="item102">
              <w:r>
                <w:rPr>
                  <w:rStyle w:val="InternetLink"/>
                  <w:rFonts w:ascii="Times New Roman" w:hAnsi="Times New Roman"/>
                  <w:caps w:val="false"/>
                  <w:smallCaps w:val="false"/>
                  <w:sz w:val="20"/>
                </w:rPr>
                <w:t>8</w:t>
              </w:r>
            </w:hyperlink>
          </w:p>
        </w:tc>
      </w:tr>
      <w:tr>
        <w:trPr/>
        <w:tc>
          <w:tcPr>
            <w:tcW w:w="47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ind w:left="0" w:right="0" w:hanging="0"/>
              <w:jc w:val="left"/>
              <w:rPr/>
            </w:pPr>
            <w:hyperlink w:anchor="item901">
              <w:r>
                <w:rPr>
                  <w:rStyle w:val="InternetLink"/>
                  <w:rFonts w:ascii="Times New Roman" w:hAnsi="Times New Roman"/>
                  <w:caps w:val="false"/>
                  <w:smallCaps w:val="false"/>
                  <w:sz w:val="20"/>
                </w:rPr>
                <w:t>Item 9.01 Financial Statement and Exhibits.</w:t>
              </w:r>
            </w:hyperlink>
          </w:p>
        </w:tc>
        <w:tc>
          <w:tcPr>
            <w:tcW w:w="230" w:type="dxa"/>
            <w:tcBorders/>
            <w:vAlign w:val="center"/>
          </w:tcPr>
          <w:p>
            <w:pPr>
              <w:pStyle w:val="TableContents"/>
              <w:bidi w:val="0"/>
              <w:spacing w:before="0" w:after="0"/>
              <w:ind w:left="0" w:right="0" w:hanging="0"/>
              <w:jc w:val="center"/>
              <w:rPr/>
            </w:pPr>
            <w:hyperlink w:anchor="item901">
              <w:r>
                <w:rPr>
                  <w:rStyle w:val="InternetLink"/>
                  <w:rFonts w:ascii="Times New Roman" w:hAnsi="Times New Roman"/>
                  <w:caps w:val="false"/>
                  <w:smallCaps w:val="false"/>
                  <w:sz w:val="20"/>
                </w:rPr>
                <w:t>8</w:t>
              </w:r>
            </w:hyperlink>
          </w:p>
        </w:tc>
      </w:tr>
      <w:tr>
        <w:trPr/>
        <w:tc>
          <w:tcPr>
            <w:tcW w:w="47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ind w:left="240" w:right="0" w:hanging="240"/>
              <w:jc w:val="left"/>
              <w:rPr/>
            </w:pPr>
            <w:hyperlink w:anchor="sigs">
              <w:r>
                <w:rPr>
                  <w:rStyle w:val="InternetLink"/>
                  <w:rFonts w:ascii="Times New Roman" w:hAnsi="Times New Roman"/>
                  <w:caps w:val="false"/>
                  <w:smallCaps w:val="false"/>
                  <w:sz w:val="20"/>
                </w:rPr>
                <w:t>Signatures</w:t>
              </w:r>
            </w:hyperlink>
          </w:p>
        </w:tc>
        <w:tc>
          <w:tcPr>
            <w:tcW w:w="230" w:type="dxa"/>
            <w:tcBorders/>
            <w:vAlign w:val="center"/>
          </w:tcPr>
          <w:p>
            <w:pPr>
              <w:pStyle w:val="TableContents"/>
              <w:bidi w:val="0"/>
              <w:spacing w:before="0" w:after="0"/>
              <w:ind w:left="240" w:right="0" w:hanging="240"/>
              <w:jc w:val="center"/>
              <w:rPr/>
            </w:pPr>
            <w:hyperlink w:anchor="sigs">
              <w:r>
                <w:rPr>
                  <w:rStyle w:val="InternetLink"/>
                  <w:rFonts w:ascii="Times New Roman" w:hAnsi="Times New Roman"/>
                  <w:caps w:val="false"/>
                  <w:smallCaps w:val="false"/>
                  <w:sz w:val="20"/>
                </w:rPr>
                <w:t>9</w:t>
              </w:r>
            </w:hyperlink>
          </w:p>
        </w:tc>
      </w:tr>
      <w:tr>
        <w:trPr/>
        <w:tc>
          <w:tcPr>
            <w:tcW w:w="47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ind w:left="0" w:right="0" w:hanging="0"/>
              <w:jc w:val="left"/>
              <w:rPr/>
            </w:pPr>
            <w:hyperlink w:anchor="exs">
              <w:r>
                <w:rPr>
                  <w:rStyle w:val="InternetLink"/>
                  <w:rFonts w:ascii="Times New Roman" w:hAnsi="Times New Roman"/>
                  <w:caps w:val="false"/>
                  <w:smallCaps w:val="false"/>
                  <w:sz w:val="20"/>
                </w:rPr>
                <w:t>Exhibits</w:t>
              </w:r>
            </w:hyperlink>
          </w:p>
        </w:tc>
        <w:tc>
          <w:tcPr>
            <w:tcW w:w="230" w:type="dxa"/>
            <w:tcBorders/>
            <w:vAlign w:val="center"/>
          </w:tcPr>
          <w:p>
            <w:pPr>
              <w:pStyle w:val="TableContents"/>
              <w:bidi w:val="0"/>
              <w:spacing w:before="0" w:after="0"/>
              <w:ind w:left="0" w:right="0" w:hanging="0"/>
              <w:jc w:val="center"/>
              <w:rPr/>
            </w:pPr>
            <w:hyperlink w:anchor="exs">
              <w:r>
                <w:rPr>
                  <w:rStyle w:val="InternetLink"/>
                  <w:rFonts w:ascii="Times New Roman" w:hAnsi="Times New Roman"/>
                  <w:caps w:val="false"/>
                  <w:smallCaps w:val="false"/>
                  <w:sz w:val="20"/>
                </w:rPr>
                <w:t>10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Loan Agreement and Promissory Note with Freedom First Federal Credit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30, 2026, Optical Cable Corporation, a Virginia corporation (the “</w:t>
      </w:r>
      <w:r>
        <w:rPr>
          <w:rFonts w:ascii="Times New Roman" w:hAnsi="Times New Roman"/>
          <w:b/>
          <w:caps w:val="false"/>
          <w:smallCaps w:val="false"/>
          <w:sz w:val="20"/>
        </w:rPr>
        <w:t>Company</w:t>
      </w:r>
      <w:r>
        <w:rPr>
          <w:rFonts w:ascii="Times New Roman" w:hAnsi="Times New Roman"/>
          <w:caps w:val="false"/>
          <w:smallCaps w:val="false"/>
          <w:sz w:val="20"/>
        </w:rPr>
        <w:t>”), entered into a Business Loan Agreement (the “</w:t>
      </w:r>
      <w:r>
        <w:rPr>
          <w:rFonts w:ascii="Times New Roman" w:hAnsi="Times New Roman"/>
          <w:b/>
          <w:caps w:val="false"/>
          <w:smallCaps w:val="false"/>
          <w:sz w:val="20"/>
        </w:rPr>
        <w:t>Loan Agreement</w:t>
      </w:r>
      <w:r>
        <w:rPr>
          <w:rFonts w:ascii="Times New Roman" w:hAnsi="Times New Roman"/>
          <w:caps w:val="false"/>
          <w:smallCaps w:val="false"/>
          <w:sz w:val="20"/>
        </w:rPr>
        <w:t>”) with Freedom First Federal Credit Union, a federally chartered credit union with its Commercial Lending office located at 207 Bullitt Ave, SE, Roanoke, Virginia 24013 (“</w:t>
      </w:r>
      <w:r>
        <w:rPr>
          <w:rFonts w:ascii="Times New Roman" w:hAnsi="Times New Roman"/>
          <w:b/>
          <w:caps w:val="false"/>
          <w:smallCaps w:val="false"/>
          <w:sz w:val="20"/>
        </w:rPr>
        <w:t>Freedom First</w:t>
      </w:r>
      <w:r>
        <w:rPr>
          <w:rFonts w:ascii="Times New Roman" w:hAnsi="Times New Roman"/>
          <w:caps w:val="false"/>
          <w:smallCaps w:val="false"/>
          <w:sz w:val="20"/>
        </w:rPr>
        <w:t>” or “</w:t>
      </w:r>
      <w:r>
        <w:rPr>
          <w:rFonts w:ascii="Times New Roman" w:hAnsi="Times New Roman"/>
          <w:b/>
          <w:caps w:val="false"/>
          <w:smallCaps w:val="false"/>
          <w:sz w:val="20"/>
        </w:rPr>
        <w:t>Lender</w:t>
      </w:r>
      <w:r>
        <w:rPr>
          <w:rFonts w:ascii="Times New Roman" w:hAnsi="Times New Roman"/>
          <w:caps w:val="false"/>
          <w:smallCaps w:val="false"/>
          <w:sz w:val="20"/>
        </w:rPr>
        <w:t>”). In connection with the Loan Agreement, the Company also executed a Promissory Note dated April 30, 2026, in the original principal amount of $2,650,000.00 in favor of Freedom First (the “</w:t>
      </w:r>
      <w:r>
        <w:rPr>
          <w:rFonts w:ascii="Times New Roman" w:hAnsi="Times New Roman"/>
          <w:b/>
          <w:caps w:val="false"/>
          <w:smallCaps w:val="false"/>
          <w:sz w:val="20"/>
        </w:rPr>
        <w:t>Note</w:t>
      </w:r>
      <w:r>
        <w:rPr>
          <w:rFonts w:ascii="Times New Roman" w:hAnsi="Times New Roman"/>
          <w:caps w:val="false"/>
          <w:smallCaps w:val="false"/>
          <w:sz w:val="20"/>
        </w:rPr>
        <w:t>,” and together with the Loan Agreement and all related security agreements, financing statements, and ancillary documents, the “</w:t>
      </w:r>
      <w:r>
        <w:rPr>
          <w:rFonts w:ascii="Times New Roman" w:hAnsi="Times New Roman"/>
          <w:b/>
          <w:caps w:val="false"/>
          <w:smallCaps w:val="false"/>
          <w:sz w:val="20"/>
        </w:rPr>
        <w:t>Loan Documents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Coinciding with the Company entering the Loan Agreement with Freedom First, the Company paid the full outstanding balance of the Company’s existing Virginia Real Estate Loan with Northeast Bank, which had a maturity date of May 5, 2026, and had an interest rate equal to the Prime Rate, adjusted monthly, provided, however, that the interest rate would never be less than 8.5%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also operates its business under the assumed business names Applied Optical Systems, Inc. and Centric Solutions, LLC, as reflected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description of the Loan Documents is qualified in its entirety by reference to the full text of the Loan Agreement, the Note, the Deed of Trust and Assignment of Rents, copies of which are attached as Exhibits 4.1, 4.2, 4.3, and 4.4 respectively, to this Current Report on Form 8-K and are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Parties.</w:t>
      </w:r>
      <w:r>
        <w:rPr>
          <w:rFonts w:ascii="Times New Roman" w:hAnsi="Times New Roman"/>
          <w:caps w:val="false"/>
          <w:smallCaps w:val="false"/>
          <w:sz w:val="20"/>
        </w:rPr>
        <w:t xml:space="preserve"> The Loan Agreement is dated April 30, 2026, and is made and executed between Optical Cable Corporation, as Borrower (the “</w:t>
      </w:r>
      <w:r>
        <w:rPr>
          <w:rFonts w:ascii="Times New Roman" w:hAnsi="Times New Roman"/>
          <w:b/>
          <w:caps w:val="false"/>
          <w:smallCaps w:val="false"/>
          <w:sz w:val="20"/>
        </w:rPr>
        <w:t>Borrower</w:t>
      </w:r>
      <w:r>
        <w:rPr>
          <w:rFonts w:ascii="Times New Roman" w:hAnsi="Times New Roman"/>
          <w:caps w:val="false"/>
          <w:smallCaps w:val="false"/>
          <w:sz w:val="20"/>
        </w:rPr>
        <w:t>”), and Freedom First Federal Credit Union, as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w:t>
      </w:r>
      <w:r>
        <w:rPr>
          <w:rFonts w:ascii="Times New Roman" w:hAnsi="Times New Roman"/>
          <w:caps w:val="false"/>
          <w:smallCaps w:val="false"/>
          <w:sz w:val="20"/>
        </w:rPr>
        <w:t xml:space="preserve"> The Loan Agreement is effective as of April 30, 2026, and shall continue in full force and effect until all of the Borrower's obligations in favor of the Lender have been paid in full, including principal, interest, costs, expenses, attorneys' fees, and other fees and charges, or until May 1, 2036,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Loan Amount and Purpose.</w:t>
      </w:r>
      <w:r>
        <w:rPr>
          <w:rFonts w:ascii="Times New Roman" w:hAnsi="Times New Roman"/>
          <w:caps w:val="false"/>
          <w:smallCaps w:val="false"/>
          <w:sz w:val="20"/>
        </w:rPr>
        <w:t xml:space="preserve"> Pursuant to the Loan Agreement and as evidenced by the Note, Freedom First agreed to extend credit to the Company in the aggregate principal amount of $2,650,000.00. The Loan Agreement governs all present and future loans, loan advances, extensions of credit, financial accommodations, and other agreements and undertakings between the Borrower and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Precedent.</w:t>
      </w:r>
      <w:r>
        <w:rPr>
          <w:rFonts w:ascii="Times New Roman" w:hAnsi="Times New Roman"/>
          <w:caps w:val="false"/>
          <w:smallCaps w:val="false"/>
          <w:sz w:val="20"/>
        </w:rPr>
        <w:t xml:space="preserve"> Freedom First's obligation to make the initial advance and each subsequent advance under the Loan Agreement is subject to the fulfillment of customary conditions precedent to the Lender's satisfaction, including, without limitation: (i) delivery of the Note, security agreements granting the Lender security interests in the collateral, financing statements, and all other documents perfecting the Lender's security interests; (ii) evidence of required insurance; (iii) delivery of properly certified corporate resolutions duly authorizing the execution and delivery of the Loan Agreement, the Note, and all related documents; (iv) payment of all fees, charges, and expenses then due and payable; (v) the truth and correctness in all material respects of the representations and warranties set forth in the Loan Agreement and related documents; and (vi) the absence of any condition that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xml:space="preserve"> The Loan Agreement contains customary representations and warranties by the Borrower, including, without limitation, representations regarding: (i) due organization, valid existence, and good standing as a Virginia corporation, duly authorized to transact business in all states where required; (ii) the filing of all documents relating to assumed business names, including Applied Optical Systems, Inc. and Centric Solutions, LLC; (iii) due authorization of the Loan Agreement, the Note, and all related documents, and the absence of any conflicts with the Borrower's organizational documents, other agreements, or applicable law; (iv) the accuracy and completeness of all financial statements furnished to the Lender and the absence of any material adverse change in the Borrower's financial condition since the date of the most recent financial statements provided to the Lender; (v) good title to all properties, free and clear of security interests except as disclosed; and (vi) compliance with applicable environmental laws and the absence of any use, generation, manufacture, storage, treatment, disposal, or release of any hazardous substance on, under, about, or from any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and Security.</w:t>
      </w:r>
      <w:r>
        <w:rPr>
          <w:rFonts w:ascii="Times New Roman" w:hAnsi="Times New Roman"/>
          <w:caps w:val="false"/>
          <w:smallCaps w:val="false"/>
          <w:sz w:val="20"/>
        </w:rPr>
        <w:t xml:space="preserve"> The Company's obligations under the Loan Agreement are secured by security interests in the collateral described in the security agreements and related documents executed in connection with the Loan Agreement, as perfected by financing statements filed in accordance with applicable law. The collateral includes a Credit Line Deed of Trust dated April 30, 2026, to a trustee in favor of Freedom First on real property located in the County of Roanoke in the Commonwealth of Virginia and an Assignment of Rents to Freedom First on the same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Affirmative and Negative Covenants; Other Obligations.</w:t>
      </w:r>
      <w:r>
        <w:rPr>
          <w:rFonts w:ascii="Times New Roman" w:hAnsi="Times New Roman"/>
          <w:caps w:val="false"/>
          <w:smallCaps w:val="false"/>
          <w:sz w:val="20"/>
        </w:rPr>
        <w:t xml:space="preserve"> The Loan Agreement contains customary affirmative and negative covenants binding upon the Borrower for the duration of the loan term, including obligations to maintain its corporate existence, comply with all applicable laws and regulations, and maintain required insurance coverage. The Borrower is required to notify the Lender prior to any change in the location of its state of organization or any change in its name, and to take all actions necessary to preserve its existence, rights, and privileges.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w:t>
      </w:r>
      <w:r>
        <w:rPr>
          <w:rFonts w:ascii="Times New Roman" w:hAnsi="Times New Roman"/>
          <w:caps w:val="false"/>
          <w:smallCaps w:val="false"/>
          <w:sz w:val="20"/>
        </w:rPr>
        <w:t xml:space="preserve"> The Loan Agreement incorporates by reference the events of default set forth in the Note and related documents, as more particularly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w:t>
      </w:r>
      <w:r>
        <w:rPr>
          <w:rFonts w:ascii="Times New Roman" w:hAnsi="Times New Roman"/>
          <w:caps w:val="false"/>
          <w:smallCaps w:val="false"/>
          <w:sz w:val="20"/>
        </w:rPr>
        <w:t xml:space="preserve"> The Loan Agreement is governed by the laws of the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Parties and Principal Amount.</w:t>
      </w:r>
      <w:r>
        <w:rPr>
          <w:rFonts w:ascii="Times New Roman" w:hAnsi="Times New Roman"/>
          <w:caps w:val="false"/>
          <w:smallCaps w:val="false"/>
          <w:sz w:val="20"/>
        </w:rPr>
        <w:t xml:space="preserve"> The Note is dated April 30, 2026, and evidences the Borrower's unconditional promise to pay to Freedom First Federal Credit Union the principal sum of Two Million Six Hundred Fifty Thousand and 00/100 Dollars ($2,650,000.00), together with interest on the unpaid principal balance from April 30, 2026, until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Loan Maturity.</w:t>
      </w:r>
      <w:r>
        <w:rPr>
          <w:rFonts w:ascii="Times New Roman" w:hAnsi="Times New Roman"/>
          <w:caps w:val="false"/>
          <w:smallCaps w:val="false"/>
          <w:sz w:val="20"/>
        </w:rPr>
        <w:t xml:space="preserve"> The Note matures on May 1,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 Schedule.</w:t>
      </w:r>
      <w:r>
        <w:rPr>
          <w:rFonts w:ascii="Times New Roman" w:hAnsi="Times New Roman"/>
          <w:caps w:val="false"/>
          <w:smallCaps w:val="false"/>
          <w:sz w:val="20"/>
        </w:rPr>
        <w:t xml:space="preserve"> The Note provides for the following payment schedule: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First Payment Stream (Years 1</w:t>
            </w:r>
            <w:r>
              <w:rPr>
                <w:rFonts w:ascii="Times New Roman" w:hAnsi="Times New Roman"/>
                <w:caps w:val="false"/>
                <w:smallCaps w:val="false"/>
                <w:sz w:val="20"/>
              </w:rPr>
              <w:t>–</w:t>
            </w:r>
            <w:r>
              <w:rPr>
                <w:rFonts w:ascii="Times New Roman" w:hAnsi="Times New Roman"/>
                <w:b/>
                <w:caps w:val="false"/>
                <w:smallCaps w:val="false"/>
                <w:sz w:val="20"/>
              </w:rPr>
              <w:t>5):</w:t>
            </w:r>
            <w:r>
              <w:rPr>
                <w:rFonts w:ascii="Times New Roman" w:hAnsi="Times New Roman"/>
                <w:caps w:val="false"/>
                <w:smallCaps w:val="false"/>
                <w:sz w:val="20"/>
              </w:rPr>
              <w:t> 60 monthly consecutive principal and interest payments in the initial amount of $19,912.69 each, beginning June 1, 2026, with subsequent payments due on the same day of each month thereafter, with interest calculated at a fixed rate of 6.5% per annum based on a year of 360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Payment Stream (Years 6</w:t>
            </w:r>
            <w:r>
              <w:rPr>
                <w:rFonts w:ascii="Times New Roman" w:hAnsi="Times New Roman"/>
                <w:caps w:val="false"/>
                <w:smallCaps w:val="false"/>
                <w:sz w:val="20"/>
              </w:rPr>
              <w:t>–</w:t>
            </w:r>
            <w:r>
              <w:rPr>
                <w:rFonts w:ascii="Times New Roman" w:hAnsi="Times New Roman"/>
                <w:b/>
                <w:caps w:val="false"/>
                <w:smallCaps w:val="false"/>
                <w:sz w:val="20"/>
              </w:rPr>
              <w:t>10):</w:t>
            </w:r>
            <w:r>
              <w:rPr>
                <w:rFonts w:ascii="Times New Roman" w:hAnsi="Times New Roman"/>
                <w:caps w:val="false"/>
                <w:smallCaps w:val="false"/>
                <w:sz w:val="20"/>
              </w:rPr>
              <w:t> 59 monthly consecutive principal and interest payments beginning June 1, 2031, with interest calculated at a variable rate equal to the Index (as defined below) plus a margin of 2.5 percentage points, subject to the minimum and maximum rate limitations applicable to the Note, with payments due on the same day of each month thereafter.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Final Payment:</w:t>
            </w:r>
            <w:r>
              <w:rPr>
                <w:rFonts w:ascii="Times New Roman" w:hAnsi="Times New Roman"/>
                <w:caps w:val="false"/>
                <w:smallCaps w:val="false"/>
                <w:sz w:val="20"/>
              </w:rPr>
              <w:t> One principal and interest payment due on May 1, 2036, representing all remaining outstanding principal and accrued interest, together with any other unpaid amounts under the Note, with interest calculated at the variable rate applicable to the second payment stream.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agreed or required by applicable law, payments are applied first to any accrued unpaid interest, then to principal, then to any late charges, and then to any unpaid collection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Variable Interest Rate.</w:t>
      </w:r>
      <w:r>
        <w:rPr>
          <w:rFonts w:ascii="Times New Roman" w:hAnsi="Times New Roman"/>
          <w:caps w:val="false"/>
          <w:smallCaps w:val="false"/>
          <w:sz w:val="20"/>
        </w:rPr>
        <w:t xml:space="preserve"> Following the initial fixed-rate period, the interest rate on the Note is subject to change based on an independent index, which is the monthly average yield on U.S. Treasury Securities, adjusted to a constant maturity of five years (the “</w:t>
      </w:r>
      <w:r>
        <w:rPr>
          <w:rFonts w:ascii="Times New Roman" w:hAnsi="Times New Roman"/>
          <w:b/>
          <w:caps w:val="false"/>
          <w:smallCaps w:val="false"/>
          <w:sz w:val="20"/>
        </w:rPr>
        <w:t>Index</w:t>
      </w:r>
      <w:r>
        <w:rPr>
          <w:rFonts w:ascii="Times New Roman" w:hAnsi="Times New Roman"/>
          <w:caps w:val="false"/>
          <w:smallCaps w:val="false"/>
          <w:sz w:val="20"/>
        </w:rPr>
        <w:t>”). The margin applicable to the Index-based rate is 2.5 percentage points. The interest rate change will not occur more often than each five years. Notwithstanding any other provision, the interest rate on the Note shall at no time be less than 4.5% per annum or more than the maximum rate allowed by applicable law. If the Lender determines, in its sole discretion, that the Index has become unavailable or unreliable, the Lender may amend the Note to designate a substantially similar substitute index and may adjust the corresponding margin. Such an amendment shall become effective and bind the Borrower 10 business days after the Lender gives written notice to the Borrower, without any action or consent of the Borrower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Calculation Method.</w:t>
      </w:r>
      <w:r>
        <w:rPr>
          <w:rFonts w:ascii="Times New Roman" w:hAnsi="Times New Roman"/>
          <w:caps w:val="false"/>
          <w:smallCaps w:val="false"/>
          <w:sz w:val="20"/>
        </w:rPr>
        <w:t xml:space="preserve"> Interest on the Note is computed on a 365/360 basis — by applying the ratio of the interest rate over a year of 360 days, multiplied by the outstanding principal balance, multiplied by the actual number of days the principal balance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Prepayment.</w:t>
      </w:r>
      <w:r>
        <w:rPr>
          <w:rFonts w:ascii="Times New Roman" w:hAnsi="Times New Roman"/>
          <w:caps w:val="false"/>
          <w:smallCaps w:val="false"/>
          <w:sz w:val="20"/>
        </w:rPr>
        <w:t xml:space="preserve"> The Borrower may prepay all or any portion of the outstanding principal amount at any time without penalty, except that all loan fees and other prepaid finance charges are deemed fully earned as of the date of the loan and will not be subject to refund upon early payment. Early payments will not relieve the Borrower of its obligation to continue to make payments under the payment schedule unless otherwise agreed to by the Lender in writing; rather, early payments will reduce the outstanding principal balance and may result in the Borrower making fewer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Late Charge.</w:t>
      </w:r>
      <w:r>
        <w:rPr>
          <w:rFonts w:ascii="Times New Roman" w:hAnsi="Times New Roman"/>
          <w:caps w:val="false"/>
          <w:smallCaps w:val="false"/>
          <w:sz w:val="20"/>
        </w:rPr>
        <w:t xml:space="preserve"> If a payment is 10 or more days late, the Borrower will be charged a late fee equal to 5.0% of the regularly scheduled payment or $10.00, whichever is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After Default.</w:t>
      </w:r>
      <w:r>
        <w:rPr>
          <w:rFonts w:ascii="Times New Roman" w:hAnsi="Times New Roman"/>
          <w:caps w:val="false"/>
          <w:smallCaps w:val="false"/>
          <w:sz w:val="20"/>
        </w:rPr>
        <w:t xml:space="preserve"> Upon the occurrence of a default, including failure to pay upon final maturity, the interest rate on the Note shall be increased to 18.0% per annum based on a year of 360 days, subject to the maximum interest rate limitations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Confession of Judgment.</w:t>
      </w:r>
      <w:r>
        <w:rPr>
          <w:rFonts w:ascii="Times New Roman" w:hAnsi="Times New Roman"/>
          <w:caps w:val="false"/>
          <w:smallCaps w:val="false"/>
          <w:sz w:val="20"/>
        </w:rPr>
        <w:t xml:space="preserve"> The Note contains a confession of judgment provision, which constitutes a waiver of important debtor rights and allows the Lender to obtain a judgment against the Borrower without further notice, as disclosed in the important notice set forth on the face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Events of Default. </w:t>
      </w:r>
      <w:r>
        <w:rPr>
          <w:rFonts w:ascii="Times New Roman" w:hAnsi="Times New Roman"/>
          <w:caps w:val="false"/>
          <w:smallCaps w:val="false"/>
          <w:sz w:val="20"/>
        </w:rPr>
        <w:t>The following shall each constitute an Event of Default under the Note: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Payment Default:</w:t>
            </w:r>
            <w:r>
              <w:rPr>
                <w:rFonts w:ascii="Times New Roman" w:hAnsi="Times New Roman"/>
                <w:caps w:val="false"/>
                <w:smallCaps w:val="false"/>
                <w:sz w:val="20"/>
              </w:rPr>
              <w:t> The Borrower fails to make any payment when due under the Note.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Defaults:</w:t>
            </w:r>
            <w:r>
              <w:rPr>
                <w:rFonts w:ascii="Times New Roman" w:hAnsi="Times New Roman"/>
                <w:caps w:val="false"/>
                <w:smallCaps w:val="false"/>
                <w:sz w:val="20"/>
              </w:rPr>
              <w:t> The Borrower fails to comply with or perform any other term, obligation, covenant, or condition contained in the Note or any related document, or contained in any other agreement between the Lender and the Borrower.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Default in Favor of Third Parties:</w:t>
            </w:r>
            <w:r>
              <w:rPr>
                <w:rFonts w:ascii="Times New Roman" w:hAnsi="Times New Roman"/>
                <w:caps w:val="false"/>
                <w:smallCaps w:val="false"/>
                <w:sz w:val="20"/>
              </w:rPr>
              <w:t> The Borrower or any grantor defaults under any loan, extension of credit, security agreement, purchase or sales agreement, or any other agreement in favor of any other creditor or person that may materially affect any of the Borrower's property or its ability to repay the Note or perform its obligations under the Note or related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False Statements:</w:t>
            </w:r>
            <w:r>
              <w:rPr>
                <w:rFonts w:ascii="Times New Roman" w:hAnsi="Times New Roman"/>
                <w:caps w:val="false"/>
                <w:smallCaps w:val="false"/>
                <w:sz w:val="20"/>
              </w:rPr>
              <w:t> Any warranty, representation, or statement made or furnished to the Lender by or on behalf of the Borrower, or by any guarantor, endorser, surety, or accommodation party, in connection with the Note or any security document securing repayment thereof, is false or misleading in any material respect at the time made or at any time thereafter.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Insolvency:</w:t>
            </w:r>
            <w:r>
              <w:rPr>
                <w:rFonts w:ascii="Times New Roman" w:hAnsi="Times New Roman"/>
                <w:caps w:val="false"/>
                <w:smallCaps w:val="false"/>
                <w:sz w:val="20"/>
              </w:rPr>
              <w:t> The dissolution or termination of the Borrower's existence as a going business, the appointment of a trustee or receiver for the Borrower or for all or a substantial portion of the Borrower's assets, the Borrower's making of a general assignment for the benefit of its creditors, the Borrower's filing for bankruptcy, or the filing of an involuntary bankruptcy petition against the Borrower that remains undismissed for sixty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Creditor or Forfeiture Proceedings:</w:t>
            </w:r>
            <w:r>
              <w:rPr>
                <w:rFonts w:ascii="Times New Roman" w:hAnsi="Times New Roman"/>
                <w:caps w:val="false"/>
                <w:smallCaps w:val="false"/>
                <w:sz w:val="20"/>
              </w:rPr>
              <w:t> The commencement of foreclosure or forfeiture proceedings by any creditor of the Borrower or by any governmental agency against any collateral securing the loan, including by judicial proceeding, self-help, repossession, or any other method, or the garnishment of any of the Borrower's accounts, including deposit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The Note is governed by the laws of the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Loan Agreement and the Note, the Company also executed a Deed of Trust dated April 30, 2026 (the “</w:t>
      </w:r>
      <w:r>
        <w:rPr>
          <w:rFonts w:ascii="Times New Roman" w:hAnsi="Times New Roman"/>
          <w:b/>
          <w:caps w:val="false"/>
          <w:smallCaps w:val="false"/>
          <w:sz w:val="20"/>
        </w:rPr>
        <w:t>Deed of Trust</w:t>
      </w:r>
      <w:r>
        <w:rPr>
          <w:rFonts w:ascii="Times New Roman" w:hAnsi="Times New Roman"/>
          <w:caps w:val="false"/>
          <w:smallCaps w:val="false"/>
          <w:sz w:val="20"/>
        </w:rPr>
        <w:t>”), by and among Optical Cable Corporation, as Grantor, Freedom First Federal Credit Union, as Lender and Beneficiary, and Linda Johnson and Chase Clark, each residents of Virginia with an address of 207 Bullitt Ave, SE, Roanoke, Virginia 24013, as Co-Trustees (either of whom may act). The Deed of Trust has been recorded in the land records of the County of Roanoke, Commonwealth of Virginia, and constitutes a refinance of an existing deed of trust of record as Instrument No. 200807565, corrected and re-recorded as Instrument No. 200807923, as later modified. Pursuant to Section 58.1-803(E) of the Code of Virginia of 1950, as amended, the Deed of Trust is taxed based on the refinance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Property Secured.</w:t>
      </w:r>
      <w:r>
        <w:rPr>
          <w:rFonts w:ascii="Times New Roman" w:hAnsi="Times New Roman"/>
          <w:caps w:val="false"/>
          <w:smallCaps w:val="false"/>
          <w:sz w:val="20"/>
        </w:rPr>
        <w:t xml:space="preserve"> Pursuant to the Deed of Trust, the Company conveyed, transferred, encumbered, pledged, and assigned to the Trustees, for the benefit of Freedom First as Beneficiary, all of the Company's present and future right, title, and interest in and to the real property commonly known as 5290 N. Concourse Drive, Roanoke, Virginia 24019 (the “</w:t>
      </w:r>
      <w:r>
        <w:rPr>
          <w:rFonts w:ascii="Times New Roman" w:hAnsi="Times New Roman"/>
          <w:b/>
          <w:caps w:val="false"/>
          <w:smallCaps w:val="false"/>
          <w:sz w:val="20"/>
        </w:rPr>
        <w:t>Real Property</w:t>
      </w:r>
      <w:r>
        <w:rPr>
          <w:rFonts w:ascii="Times New Roman" w:hAnsi="Times New Roman"/>
          <w:caps w:val="false"/>
          <w:smallCaps w:val="false"/>
          <w:sz w:val="20"/>
        </w:rPr>
        <w:t>”), together with all existing or subsequently erected or affixed buildings, improvements, and fixtures; all easements, rights of way, and appurtenances; and all rights, royalties, and profits relating to the Real Property, including without limitation all minerals, oil, gas, geothermal, and similar matters. The Real Property is identified by Tax Map Reference Nos. 037.07-01-15.01-0000, 037.07-01-15.00-0000, and 037.07-01-05.02-0000, as more particularly described in Exhibit A attached to the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Maximum Amount Secured.</w:t>
      </w:r>
      <w:r>
        <w:rPr>
          <w:rFonts w:ascii="Times New Roman" w:hAnsi="Times New Roman"/>
          <w:caps w:val="false"/>
          <w:smallCaps w:val="false"/>
          <w:sz w:val="20"/>
        </w:rPr>
        <w:t xml:space="preserve"> The Deed of Trust is a Credit Line Deed of Trust. The maximum aggregate amount of principal to be secured by the Deed of Trust at any one time is $2,650,000.00.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Cross-Collateralization.</w:t>
      </w:r>
      <w:r>
        <w:rPr>
          <w:rFonts w:ascii="Times New Roman" w:hAnsi="Times New Roman"/>
          <w:caps w:val="false"/>
          <w:smallCaps w:val="false"/>
          <w:sz w:val="20"/>
        </w:rPr>
        <w:t xml:space="preserve"> In addition to securing the Note, the Deed of Trust secures all obligations, debts, and liabilities, plus interest thereon, of the Company to Freedom First, whether now existing or hereafter arising, whether related or unrelated to the purpose of the Note, whether voluntary or otherwise, whether due or not due, direct or indirect, determined or undetermined, absolute or contingent, liquidated or unliquidated, whether the Company may be liable individually or jointly with others, and whether or not recovery upon such amounts may be barred by any statute of limitations or otherwise become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Future Advances.</w:t>
      </w:r>
      <w:r>
        <w:rPr>
          <w:rFonts w:ascii="Times New Roman" w:hAnsi="Times New Roman"/>
          <w:caps w:val="false"/>
          <w:smallCaps w:val="false"/>
          <w:sz w:val="20"/>
        </w:rPr>
        <w:t xml:space="preserve"> The Deed of Trust secures all future advances made by Freedom First to the Company, whether or not such advances are made pursuant to a commitment, including all future amounts that Freedom First in its discretion may loan to the Company, together with all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Assignment of Rents.</w:t>
      </w:r>
      <w:r>
        <w:rPr>
          <w:rFonts w:ascii="Times New Roman" w:hAnsi="Times New Roman"/>
          <w:caps w:val="false"/>
          <w:smallCaps w:val="false"/>
          <w:sz w:val="20"/>
        </w:rPr>
        <w:t xml:space="preserve"> Pursuant to the Deed of Trust, the Company absolutely and irrevocably assigned to Freedom First all of the Company's right, title, and interest in and to all present and future leases of the Real Property and all rents therefrom. Freedom First was also granted a Uniform Commercial Code security interest in such rents. Prior to the occurrence of an Event of Default, the Company may remain in possession and control of the Real Property, manage and operate it, and collect rents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Possession and Maintenance.</w:t>
      </w:r>
      <w:r>
        <w:rPr>
          <w:rFonts w:ascii="Times New Roman" w:hAnsi="Times New Roman"/>
          <w:caps w:val="false"/>
          <w:smallCaps w:val="false"/>
          <w:sz w:val="20"/>
        </w:rPr>
        <w:t xml:space="preserve"> Until the occurrence of an Event of Default, the Company may remain in possession and control of the Real Property, use, operate, and manage it, and, acting as Freedom First's agent, collect rents from the Real Property. The Company is obligated to maintain the Real Property in tenantable condition and promptly perform all repairs, replacements, and maintenance necessary to preserve its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Environmental Compliance.</w:t>
      </w:r>
      <w:r>
        <w:rPr>
          <w:rFonts w:ascii="Times New Roman" w:hAnsi="Times New Roman"/>
          <w:caps w:val="false"/>
          <w:smallCaps w:val="false"/>
          <w:sz w:val="20"/>
        </w:rPr>
        <w:t xml:space="preserve"> The Deed of Trust contains customary environmental representations, warranties, and covenants, including representations that during the Company's period of ownership there has been no use, generation, manufacture, storage, treatment, disposal, release, or threatened release of any hazardous substance on, under, about, or from the Real Property, and covenants by the Company and all authorized users to comply with all applicable Environmental Laws. The Company has authorized Freedom First and its agents to enter upon the Real Property to conduct such inspections and tests, at the Company's expense, as Freedom First deems appropriate to determine compliance with the environmental provisions of the Deed of Trust. The Company agreed to indemnify, defend, and hold harmless Freedom First against any and all claims, losses, liabilities, damages, penalties, and expenses resulting from any breach of the environmental covenants or from any use, generation, manufacture, storage, disposal, release, or threatened release occurring prior to the Company's ownership or interest in the Real Property. These indemnification obligations survive the payment of the indebtedness and satisfaction of the Deed of Trust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Restrictions.</w:t>
      </w:r>
      <w:r>
        <w:rPr>
          <w:rFonts w:ascii="Times New Roman" w:hAnsi="Times New Roman"/>
          <w:caps w:val="false"/>
          <w:smallCaps w:val="false"/>
          <w:sz w:val="20"/>
        </w:rPr>
        <w:t xml:space="preserve"> Without Freedom First's prior written consent, the Company may not remove or permit the removal of sand, gravel, or topsoil from the Real Property; engage in borrow pit operations; use or permit the use of the Real Property as a landfill or dump; store, burn, or bury any material or product that may result in contamination; request or permit a change in zoning or land use classification; or cut or remove trees or timber for the purpose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 and Remedies.</w:t>
      </w:r>
      <w:r>
        <w:rPr>
          <w:rFonts w:ascii="Times New Roman" w:hAnsi="Times New Roman"/>
          <w:caps w:val="false"/>
          <w:smallCaps w:val="false"/>
          <w:sz w:val="20"/>
        </w:rPr>
        <w:t xml:space="preserve"> The Deed of Trust incorporates customary events of default consistent with those set forth in the Note and the Loan Agreement. Upon the occurrence of an Event of Default, Freedom First, as Beneficiary, may exercise all rights and remedies available under the Deed of Trust, at law, or in equity, including without limitation the right to foreclose upon and sell the Real Property in accordance with applicable Virginia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w:t>
      </w:r>
      <w:r>
        <w:rPr>
          <w:rFonts w:ascii="Times New Roman" w:hAnsi="Times New Roman"/>
          <w:caps w:val="false"/>
          <w:smallCaps w:val="false"/>
          <w:sz w:val="20"/>
        </w:rPr>
        <w:t xml:space="preserve"> The Deed of Trust is governed by the laws of the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Assignment of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further connection with the Loan Agreement and the Note, the Company executed a separate Assignment of Rents dated April 30, 2026 (the “</w:t>
      </w:r>
      <w:r>
        <w:rPr>
          <w:rFonts w:ascii="Times New Roman" w:hAnsi="Times New Roman"/>
          <w:b/>
          <w:caps w:val="false"/>
          <w:smallCaps w:val="false"/>
          <w:sz w:val="20"/>
        </w:rPr>
        <w:t>Assignment of Rents</w:t>
      </w:r>
      <w:r>
        <w:rPr>
          <w:rFonts w:ascii="Times New Roman" w:hAnsi="Times New Roman"/>
          <w:caps w:val="false"/>
          <w:smallCaps w:val="false"/>
          <w:sz w:val="20"/>
        </w:rPr>
        <w:t>”), by and between Optical Cable Corporation, as Grantor, and Freedom First Federal Credit Union, as Grantee and Lender. The Assignment of Rents has been recorded in the land records of the County of Roanoke, Commonwealth of Virginia. The Assignment of Rents covers the same Real Property located at 5290 N. Concourse Drive, Roanoke, Virginia 24019, identified by Tax Map Reference Nos. 037.07-01-15.01-0000, 037.07-01-15.00-0000, and 037.07-01-05.02-0000.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Assignment.</w:t>
      </w:r>
      <w:r>
        <w:rPr>
          <w:rFonts w:ascii="Times New Roman" w:hAnsi="Times New Roman"/>
          <w:caps w:val="false"/>
          <w:smallCaps w:val="false"/>
          <w:sz w:val="20"/>
        </w:rPr>
        <w:t xml:space="preserve"> For valuable consideration, the Company assigned, granted a continuing security interest in, and conveyed to Freedom First all of the Company's right, title, and interest in and to all the Company’s present and future rents (“</w:t>
      </w:r>
      <w:r>
        <w:rPr>
          <w:rFonts w:ascii="Times New Roman" w:hAnsi="Times New Roman"/>
          <w:b/>
          <w:caps w:val="false"/>
          <w:smallCaps w:val="false"/>
          <w:sz w:val="20"/>
        </w:rPr>
        <w:t>Rents</w:t>
      </w:r>
      <w:r>
        <w:rPr>
          <w:rFonts w:ascii="Times New Roman" w:hAnsi="Times New Roman"/>
          <w:caps w:val="false"/>
          <w:smallCaps w:val="false"/>
          <w:sz w:val="20"/>
        </w:rPr>
        <w:t>”) derived from the Real Property. Prior to the occurrence of an Event of Default and so long as there is no default under the Assignment of Rents, the Company may remain in possession and control of, operate and manage, the Real Property and collect the Rents, provided that the grant of the right to collect Rents shall not constitute Freedom First's consent to the use of cash collateral in any bankruptcy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Cross-Collateralization and Future Advances.</w:t>
      </w:r>
      <w:r>
        <w:rPr>
          <w:rFonts w:ascii="Times New Roman" w:hAnsi="Times New Roman"/>
          <w:caps w:val="false"/>
          <w:smallCaps w:val="false"/>
          <w:sz w:val="20"/>
        </w:rPr>
        <w:t xml:space="preserve"> Consistent with the Deed of Trust, the Assignment of Rents secures all present and future obligations, debts, and liabilities of the Company to Freedom First, whether or not related to the Note, and secures all future advances made by Freedom First to the Company, whether or not made pursuant to a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Grantor's Representations and Warranties.</w:t>
      </w:r>
      <w:r>
        <w:rPr>
          <w:rFonts w:ascii="Times New Roman" w:hAnsi="Times New Roman"/>
          <w:caps w:val="false"/>
          <w:smallCaps w:val="false"/>
          <w:sz w:val="20"/>
        </w:rPr>
        <w:t xml:space="preserve"> The Company represented and warranted that: (i) it is entitled to receive the Rents free and clear of all rights, loans, liens, encumbrances, and claims except as disclosed to and accepted by Freedom First in writing; (ii) it has full right, power, and authority to enter into the Assignment of Rents and to assign and convey the Rents to Freedom First; (iii) it has not previously assigned or conveyed the Rents to any other person by any instrument now in force; and (iv) it will not sell, assign, encumber, or otherwise dispose of any of its rights in the Rents except as provided in the Assignment of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Lender's Right to Collect Rents Upon Default.</w:t>
      </w:r>
      <w:r>
        <w:rPr>
          <w:rFonts w:ascii="Times New Roman" w:hAnsi="Times New Roman"/>
          <w:caps w:val="false"/>
          <w:smallCaps w:val="false"/>
          <w:sz w:val="20"/>
        </w:rPr>
        <w:t xml:space="preserve"> Upon the occurrence of a default under the Assignment of Rents or any related document, Freedom First shall have the right to collect and receive the Rents and, for that purpose, shall have the right and authority to: (i) send notices to tenants of the Real Property directing all Rents to be paid directly to Freedom First or its agent; (ii) enter upon and take possession of the Real Property; (iii) institute legal proceedings necessary for protection of the Real Property, including proceedings to recover possession; (iv) maintain the Real Property and pay costs of maintenance, taxes, assessments, water utilities, and insurance premiums; (v) comply with all applicable laws, rules, orders, ordinances, and requirements of governmental agencies affecting the Real Property; (vi) rent or lease the whole or any part of the Real Property on such terms as Freedom First deems appropriate; (vii) employ agents in Freedom First's name or the Company's name to manage the Real Property and collect Rents; and (viii) take any and all other acts with respect to the Real Property as Freedom First deems appropriate, acting exclusively in the place and stead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Rents.</w:t>
      </w:r>
      <w:r>
        <w:rPr>
          <w:rFonts w:ascii="Times New Roman" w:hAnsi="Times New Roman"/>
          <w:caps w:val="false"/>
          <w:smallCaps w:val="false"/>
          <w:sz w:val="20"/>
        </w:rPr>
        <w:t xml:space="preserve"> All costs and expenses incurred by Freedom First in connection with the Real Property shall be for the Company's account and may be paid from the Rents collected. Freedom First, in its sole discretion, shall determine the application of all Rents received; any Rents not applied to costs and expenses shall be applied to the indebtedness. All expenditures made by Freedom First under the Assignment of Rents and not reimbursed from the Rents shall become part of the indebtedness secured thereby, shall be payable on demand, and shall bear interest at the Note rate from the date of expenditure until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Full Performance and Release.</w:t>
      </w:r>
      <w:r>
        <w:rPr>
          <w:rFonts w:ascii="Times New Roman" w:hAnsi="Times New Roman"/>
          <w:caps w:val="false"/>
          <w:smallCaps w:val="false"/>
          <w:sz w:val="20"/>
        </w:rPr>
        <w:t xml:space="preserve"> If the Company pays all indebtedness when due and otherwise performs all obligations under the Assignment of Rents, the Note, and the related documents, Freedom First shall execute and deliver to the Company a suitable satisfaction of the Assignment of Rents and a statement of termination of any financing statement on file evidencing Freedom First's security interest in the Rents and the Real Property. Any termination fee required by applicable law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Lender's Expenditures.</w:t>
      </w:r>
      <w:r>
        <w:rPr>
          <w:rFonts w:ascii="Times New Roman" w:hAnsi="Times New Roman"/>
          <w:caps w:val="false"/>
          <w:smallCaps w:val="false"/>
          <w:sz w:val="20"/>
        </w:rPr>
        <w:t xml:space="preserve"> If any action or proceeding is commenced that would materially affect Freedom First's interest in the Real Property, or if the Company fails to comply with any provision of the Assignment of Rents or any related document, Freedom First may, but shall not be obligated to, take any action it deems appropriate on the Company's behalf, including discharging or paying all taxes, liens, security interests, encumbrances, and other claims levied on the Rents or the Real Property, and paying all costs for insuring, maintaining, and preserving the Real Property. All such expenditures shall bear interest at the Note rate from the date incurred or paid by Freedom First until repaid by the Company and shall become part of the indebtedness secured by the Assignment of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w:t>
      </w:r>
      <w:r>
        <w:rPr>
          <w:rFonts w:ascii="Times New Roman" w:hAnsi="Times New Roman"/>
          <w:caps w:val="false"/>
          <w:smallCaps w:val="false"/>
          <w:sz w:val="20"/>
        </w:rPr>
        <w:t xml:space="preserve"> The Assignment of Rents contains customary events of default, including, without limitation, the Company's failure to make any payment when due under the indebtedness, and the Company's failure to comply with or perform any other term, obligation, covenant, or condition contained in the Assignment of Rents or any related document, consistent with the events of default set forth in the Note and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w:t>
      </w:r>
      <w:r>
        <w:rPr>
          <w:rFonts w:ascii="Times New Roman" w:hAnsi="Times New Roman"/>
          <w:caps w:val="false"/>
          <w:smallCaps w:val="false"/>
          <w:sz w:val="20"/>
        </w:rPr>
        <w:t xml:space="preserve"> The Assignment of Rents is governed by the laws of the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1.02 Termination of a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Loan, Optical Cable Corporation terminated its Virginia Real Estate Loan with Northeast Bank, a banking corporation organized under the laws of Maine, upon its satisfaction by payment in full to Northeast Bank in accordance with the terms of the real estate loan.  All ancillary loan documents related to the Virginia Real Estate Loan with Northeast Bank are also terminated and all collateral and security released concurrent with the closing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April 30, 2026, the principal balance owed on the Freedom First Loan Agreement is $2,650,000.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filed as an Exhibit 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Exhibit</w:t>
            </w:r>
          </w:p>
        </w:tc>
      </w:tr>
      <w:tr>
        <w:trPr/>
        <w:tc>
          <w:tcPr>
            <w:tcW w:w="980" w:type="dxa"/>
            <w:tcBorders/>
            <w:tcMar>
              <w:bottom w:w="0" w:type="dxa"/>
            </w:tcMar>
            <w:vAlign w:val="center"/>
          </w:tcPr>
          <w:p>
            <w:pPr>
              <w:pStyle w:val="TableContents"/>
              <w:bidi w:val="0"/>
              <w:spacing w:before="0" w:after="283"/>
              <w:jc w:val="left"/>
              <w:rPr/>
            </w:pPr>
            <w:r>
              <w:rPr/>
              <w:t> </w:t>
            </w:r>
          </w:p>
        </w:tc>
        <w:tc>
          <w:tcPr>
            <w:tcW w:w="9225" w:type="dxa"/>
            <w:gridSpan w:val="2"/>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56579.htm">
              <w:r>
                <w:rPr>
                  <w:rStyle w:val="InternetLink"/>
                  <w:rFonts w:ascii="Times New Roman" w:hAnsi="Times New Roman"/>
                  <w:caps w:val="false"/>
                  <w:smallCaps w:val="false"/>
                  <w:sz w:val="20"/>
                </w:rPr>
                <w:t>Business Loan Agreement dated April 30, 2026, by and between Optical Cable Corporation and Freedom First Federal Credit Union, in connection with a commercial loan in the principal amount of $2,650,000.00 (FILED HEREWITH)</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4.2</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w:anchor="ex_956580.htm">
              <w:r>
                <w:rPr>
                  <w:rStyle w:val="InternetLink"/>
                </w:rPr>
                <w:t>Promissory Note dated April 30, 2026, by Optical Cable Corporation in favor of Freedom First Federal Credit Union, in the principal amount of $2,650,000.00, with a maturity date of May 1, 2036 (FILED HEREWITH)</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w:anchor="ex_956581.htm">
              <w:r>
                <w:rPr>
                  <w:rStyle w:val="InternetLink"/>
                </w:rPr>
                <w:t>Deed of Trust dated April 30, 2026, by Optical Cable Corporation, as Grantor, in favor of Freedom First Federal Credit Union, as Beneficiary, secured by real property located at 5290 N. Concourse Dr., Roanoke, VA 24019 (Tax Map Reference Nos. 037.07-01-15.01-0000, 037.07-01-15.00-0000, and 037.07-01-05.02-0000) (FILED HEREWITH)</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4.4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w:anchor="ex_956582.htm">
              <w:r>
                <w:rPr>
                  <w:rStyle w:val="InternetLink"/>
                </w:rPr>
                <w:t>Assignment of Rents dated April 30, 2026, by Optical Cable Corporation, as Grantor, in favor of Freedom First Federal Credit Union, as Grantee/Lender, with respect to real property located at 5290 N. Concourse Dr., Roanoke, VA 24019 (FILED HEREWITH)</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545"/>
        <w:gridCol w:w="60"/>
        <w:gridCol w:w="4310"/>
      </w:tblGrid>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4915"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OPTICAL CABLE CORPORATION</w:t>
            </w:r>
          </w:p>
        </w:tc>
      </w:tr>
      <w:tr>
        <w:trPr/>
        <w:tc>
          <w:tcPr>
            <w:tcW w:w="545" w:type="dxa"/>
            <w:tcBorders/>
            <w:vAlign w:val="center"/>
          </w:tcPr>
          <w:p>
            <w:pPr>
              <w:pStyle w:val="TableContents"/>
              <w:bidi w:val="0"/>
              <w:spacing w:before="0" w:after="283"/>
              <w:jc w:val="left"/>
              <w:rPr/>
            </w:pPr>
            <w:r>
              <w:rPr/>
              <w:t> </w:t>
            </w:r>
          </w:p>
        </w:tc>
        <w:tc>
          <w:tcPr>
            <w:tcW w:w="4370"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4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TRACY G. SMITH</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Tracy G. Smith</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 on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Exhibit</w:t>
            </w:r>
          </w:p>
        </w:tc>
      </w:tr>
      <w:tr>
        <w:trPr/>
        <w:tc>
          <w:tcPr>
            <w:tcW w:w="980" w:type="dxa"/>
            <w:tcBorders/>
            <w:tcMar>
              <w:bottom w:w="0" w:type="dxa"/>
            </w:tcMar>
            <w:vAlign w:val="center"/>
          </w:tcPr>
          <w:p>
            <w:pPr>
              <w:pStyle w:val="TableContents"/>
              <w:bidi w:val="0"/>
              <w:spacing w:before="0" w:after="283"/>
              <w:jc w:val="left"/>
              <w:rPr/>
            </w:pPr>
            <w:r>
              <w:rPr/>
              <w:t> </w:t>
            </w:r>
          </w:p>
        </w:tc>
        <w:tc>
          <w:tcPr>
            <w:tcW w:w="9225" w:type="dxa"/>
            <w:gridSpan w:val="2"/>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 Loan Agreement dated April 30, 2026, by and between Optical Cable Corporation and Freedom First Federal Credit Union, in connection with a commercial loan in the principal amount of $2,650,000.00 (FILED HEREWITH)</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4.2</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Promissory Note dated April 30, 2026, by Optical Cable Corporation in favor of Freedom First Federal Credit Union, in the principal amount of $2,650,000.00, with a maturity date of May 1, 2036 (FILED HEREWITH)</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Deed of Trust dated April 30, 2026, by Optical Cable Corporation, as Grantor, in favor of Freedom First Federal Credit Union, as Beneficiary, secured by real property located at 5290 N. Concourse Dr., Roanoke, VA 24019 (Tax Map Reference Nos. 037.07-01-15.01-0000, 037.07-01-15.00-0000, and 037.07-01-05.02-0000) (FILED HEREWITH)</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4.4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Assignment of Rents dated April 30, 2026, by Optical Cable Corporation, as Grantor, in favor of Freedom First Federal Credit Union, as Grantee/Lender, with respect to real property located at 5290 N. Concourse Dr., Roanoke, VA 24019 (FILED HEREWITH)</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10 </w:t>
      </w:r>
    </w:p>
    <w:p>
      <w:pPr>
        <w:pStyle w:val="TextBody"/>
        <w:bidi w:val="0"/>
        <w:spacing w:before="0" w:after="0"/>
        <w:ind w:left="0" w:right="0" w:hanging="0"/>
        <w:jc w:val="right"/>
        <w:rPr>
          <w:rFonts w:ascii="Times New Roman;Times;serif" w:hAnsi="Times New Roman;Times;serif"/>
          <w:b/>
          <w:sz w:val="20"/>
        </w:rPr>
      </w:pPr>
      <w:bookmarkStart w:id="2" w:name="ex_956579.htm"/>
      <w:bookmarkStart w:id="3" w:name="ksex_956579"/>
      <w:bookmarkEnd w:id="2"/>
      <w:bookmarkEnd w:id="3"/>
      <w:r>
        <w:rPr>
          <w:rFonts w:ascii="Times New Roman;Times;serif" w:hAnsi="Times New Roman;Times;serif"/>
          <w:b/>
          <w:sz w:val="20"/>
        </w:rPr>
        <w:t>Exhibit 4.1</w:t>
      </w:r>
      <w:r>
        <w:br w:type="page"/>
      </w:r>
    </w:p>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b/>
          <w:caps w:val="false"/>
          <w:smallCaps w:val="false"/>
          <w:sz w:val="24"/>
        </w:rPr>
      </w:pPr>
      <w:r>
        <w:rPr>
          <w:rFonts w:ascii="Times New Roman" w:hAnsi="Times New Roman"/>
          <w:b/>
          <w:caps w:val="false"/>
          <w:smallCaps w:val="false"/>
          <w:sz w:val="24"/>
        </w:rPr>
        <w:t>BUSINESS LOAN AGREEMENT</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815"/>
        <w:gridCol w:w="905"/>
        <w:gridCol w:w="785"/>
        <w:gridCol w:w="755"/>
        <w:gridCol w:w="890"/>
        <w:gridCol w:w="710"/>
        <w:gridCol w:w="620"/>
        <w:gridCol w:w="620"/>
      </w:tblGrid>
      <w:tr>
        <w:trPr/>
        <w:tc>
          <w:tcPr>
            <w:tcW w:w="8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Loan Date</w:t>
            </w:r>
          </w:p>
        </w:tc>
        <w:tc>
          <w:tcPr>
            <w:tcW w:w="7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Maturity</w:t>
            </w:r>
          </w:p>
        </w:tc>
        <w:tc>
          <w:tcPr>
            <w:tcW w:w="7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Loan No</w:t>
            </w:r>
          </w:p>
        </w:tc>
        <w:tc>
          <w:tcPr>
            <w:tcW w:w="8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Call / Coll</w:t>
            </w:r>
          </w:p>
        </w:tc>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Account</w:t>
            </w:r>
          </w:p>
        </w:tc>
        <w:tc>
          <w:tcPr>
            <w:tcW w:w="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Officer</w:t>
            </w:r>
          </w:p>
        </w:tc>
        <w:tc>
          <w:tcPr>
            <w:tcW w:w="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Initials</w:t>
            </w:r>
          </w:p>
        </w:tc>
      </w:tr>
    </w:tbl>
    <w:tbl>
      <w:tblPr>
        <w:tblW w:w="7010" w:type="dxa"/>
        <w:jc w:val="left"/>
        <w:tblInd w:w="0" w:type="dxa"/>
        <w:tblLayout w:type="fixed"/>
        <w:tblCellMar>
          <w:top w:w="0" w:type="dxa"/>
          <w:left w:w="0" w:type="dxa"/>
          <w:bottom w:w="0" w:type="dxa"/>
          <w:right w:w="0" w:type="dxa"/>
        </w:tblCellMar>
      </w:tblPr>
      <w:tblGrid>
        <w:gridCol w:w="1205"/>
        <w:gridCol w:w="980"/>
        <w:gridCol w:w="980"/>
        <w:gridCol w:w="1535"/>
        <w:gridCol w:w="800"/>
        <w:gridCol w:w="1115"/>
        <w:gridCol w:w="335"/>
        <w:gridCol w:w="60"/>
      </w:tblGrid>
      <w:tr>
        <w:trPr/>
        <w:tc>
          <w:tcPr>
            <w:tcW w:w="12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$2,650,000.00</w:t>
            </w:r>
          </w:p>
        </w:tc>
        <w:tc>
          <w:tcPr>
            <w:tcW w:w="9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04-30-2026</w:t>
            </w:r>
          </w:p>
        </w:tc>
        <w:tc>
          <w:tcPr>
            <w:tcW w:w="9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05-01-2036</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XXXXX99500001</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103 / 742</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XXXXX9950</w:t>
            </w:r>
          </w:p>
        </w:tc>
        <w:tc>
          <w:tcPr>
            <w:tcW w:w="3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339</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References in the boxes above are for Lender's use only and do not limit the applicability of this document to any particular loan or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Any item above containing "***" has been omitted due to text length limitations.</w:t>
      </w:r>
    </w:p>
    <w:p>
      <w:pPr>
        <w:pStyle w:val="TextBody"/>
        <w:bidi w:val="0"/>
        <w:spacing w:before="0" w:after="0"/>
        <w:ind w:left="0" w:right="0" w:hanging="0"/>
        <w:jc w:val="left"/>
        <w:rPr>
          <w:caps w:val="false"/>
          <w:smallCaps w:val="false"/>
        </w:rPr>
      </w:pPr>
      <w:r>
        <w:rPr>
          <w:caps w:val="false"/>
          <w:smallCaps w:val="false"/>
        </w:rPr>
        <w:t> </w:t>
      </w:r>
    </w:p>
    <w:tbl>
      <w:tblPr>
        <w:tblW w:w="7580" w:type="dxa"/>
        <w:jc w:val="left"/>
        <w:tblInd w:w="0" w:type="dxa"/>
        <w:tblLayout w:type="fixed"/>
        <w:tblCellMar>
          <w:top w:w="0" w:type="dxa"/>
          <w:left w:w="0" w:type="dxa"/>
          <w:bottom w:w="0" w:type="dxa"/>
          <w:right w:w="0" w:type="dxa"/>
        </w:tblCellMar>
      </w:tblPr>
      <w:tblGrid>
        <w:gridCol w:w="920"/>
        <w:gridCol w:w="2300"/>
        <w:gridCol w:w="695"/>
        <w:gridCol w:w="3665"/>
      </w:tblGrid>
      <w:tr>
        <w:trPr/>
        <w:tc>
          <w:tcPr>
            <w:tcW w:w="9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Borrower:</w:t>
            </w:r>
          </w:p>
        </w:tc>
        <w:tc>
          <w:tcPr>
            <w:tcW w:w="23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5290 N. Concourse Dr.</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Roanoke, VA 24019</w:t>
            </w:r>
          </w:p>
        </w:tc>
        <w:tc>
          <w:tcPr>
            <w:tcW w:w="6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Lender:</w:t>
            </w:r>
          </w:p>
        </w:tc>
        <w:tc>
          <w:tcPr>
            <w:tcW w:w="36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Commercial Lending - Downtown Roanoke</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207 Bullitt Ave, SE</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Roanoke, VA 24013</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(540) 389-0244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BUSINESS LOAN AGREEMENT dated April 30, 2026, is made and executed between Optical Cable Corporation ("Borrower") and Freedom First Federal Credit Union ("Lender") on the following terms and conditions. Borrower has received prior commercial loans from Lender or has applied to Lender for a commercial loan or loans or other financial accommodations, including those which may be described on any exhibit or schedule attached to this Agreement. Borrower understands and agrees that: (A) in granting, renewing, or extending any Loan, Lender is relying upon Borrower's representations, warranties, and agreements as set forth in this Agreement; (B) the granting, renewing, or extending of any Loan by Lender at all times shall be subject to Lender's sole judgment and discretion; and (C) all such Loans shall be and remain subject to the terms and conditions of this Agreement. This Agreement shall apply to any and all present and future loans, loan advances, extension of credit, financial accommodations and other agreements and undertakings of every nature and kind that may be entered into by and between Borrower and Lender now and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TERM.</w:t>
      </w:r>
      <w:r>
        <w:rPr>
          <w:rFonts w:ascii="Times New Roman" w:hAnsi="Times New Roman"/>
          <w:caps w:val="false"/>
          <w:smallCaps w:val="false"/>
          <w:sz w:val="20"/>
        </w:rPr>
        <w:t xml:space="preserve"> This Agreement shall be effective as of April 30, 2026, and shall continue in full force and effect until such time as all of Borrower's Loans in favor of Lender have been paid in full, including principal, interest, costs, expenses, attorneys' fees, and other fees and charges, or until May 1,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CONDITIONS PRECEDENT TO EACH ADVANCE.</w:t>
      </w:r>
      <w:r>
        <w:rPr>
          <w:rFonts w:ascii="Times New Roman" w:hAnsi="Times New Roman"/>
          <w:caps w:val="false"/>
          <w:smallCaps w:val="false"/>
          <w:sz w:val="20"/>
        </w:rPr>
        <w:t xml:space="preserve"> Lender's obligation to make the initial Advance and each subsequent Advance under this Agreement shall be subject to the fulfillment to Lender's satisfaction of all of the conditions set forth in this Agreement and in the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Loan Documents.</w:t>
      </w:r>
      <w:r>
        <w:rPr>
          <w:rFonts w:ascii="Times New Roman" w:hAnsi="Times New Roman"/>
          <w:caps w:val="false"/>
          <w:smallCaps w:val="false"/>
          <w:sz w:val="20"/>
        </w:rPr>
        <w:t xml:space="preserve"> Borrower shall provide to Lender the following documents for the Loan: (1) the Note; (2) Security Agreements granting to Lender security interests in the Collateral; (3) financing statements and all other documents perfecting Lender's Security Interests; (4) evidence of insurance as required below; (5) together with all such Related Documents as Lender may require for the Loan; all in form and substance satisfactory to Lender and Lender's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Borrower's Authorization.</w:t>
      </w:r>
      <w:r>
        <w:rPr>
          <w:rFonts w:ascii="Times New Roman" w:hAnsi="Times New Roman"/>
          <w:caps w:val="false"/>
          <w:smallCaps w:val="false"/>
          <w:sz w:val="20"/>
        </w:rPr>
        <w:t xml:space="preserve"> Borrower shall have provided in form and substance satisfactory to Lender properly certified resolutions, duly authorizing the execution and delivery of this Agreement, the Note and the Related Documents. In addition, Borrower shall have provided such other resolutions, authorizations, documents and instruments as Lender or its counsel,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Payment of Fees and Expenses.</w:t>
      </w:r>
      <w:r>
        <w:rPr>
          <w:rFonts w:ascii="Times New Roman" w:hAnsi="Times New Roman"/>
          <w:caps w:val="false"/>
          <w:smallCaps w:val="false"/>
          <w:sz w:val="20"/>
        </w:rPr>
        <w:t xml:space="preserve"> Borrower shall have paid to Lender all fees, charges, and other expenses which are then due and payable as specified in this Agreement or any Related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xml:space="preserve"> The representations and warranties set forth in this Agreement, in the Related Documents, and in any document or certificate delivered to Lender under this Agreement are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Event of Default.</w:t>
      </w:r>
      <w:r>
        <w:rPr>
          <w:rFonts w:ascii="Times New Roman" w:hAnsi="Times New Roman"/>
          <w:caps w:val="false"/>
          <w:smallCaps w:val="false"/>
          <w:sz w:val="20"/>
        </w:rPr>
        <w:t xml:space="preserve"> There shall not exist at the time of any Advance a condition which would constitute an Event of Default under this Agreement or under any Related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xml:space="preserve"> Borrower represents and warrants to Lender, as of the date of this Agreement, as of the date of each disbursement of loan proceeds, as of the date of any renewal, extension or modification of any Loan, and at all times any Indebtedness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Organization.</w:t>
      </w:r>
      <w:r>
        <w:rPr>
          <w:rFonts w:ascii="Times New Roman" w:hAnsi="Times New Roman"/>
          <w:caps w:val="false"/>
          <w:smallCaps w:val="false"/>
          <w:sz w:val="20"/>
        </w:rPr>
        <w:t xml:space="preserve"> Borrower is a corporation for profit which is, and at all times shall be, duly organized, validly existing, and in good standing under and by virtue of the laws of the Commonwealth of Virginia. Borrower is duly authorized to transact business in all other states in which Borrower is doing business, having obtained all necessary filings, governmental licenses and approvals for each state in which Borrower is doing business. Specifically, Borrower is, and at all times shall be, duly qualified as a foreign corporation in all states in which the failure to so qualify would have a material adverse effect on its business or financial condition. Borrower has the full power and authority to own its properties and to transact the business in which it is presently engaged or presently proposes to engage. Borrower maintains an office at 5290 N. Concourse Dr., Roanoke, VA 24019. Unless Borrower has designated otherwise in writing, the principal office is the office at which Borrower keeps its books and records including its records concerning the Collateral. Borrower will notify Lender prior to any change in the location of Borrower's state of organization or any change in Borrower's name. Borrower shall do all things necessary to preserve and to keep in full force and effect its existence, rights and privileges, and shall comply with all regulations, rules, ordinances, statutes, orders and decrees of any governmental or quasi-governmental authority or court applicable to Borrower and Borrower's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Assumed Business Names.</w:t>
      </w:r>
      <w:r>
        <w:rPr>
          <w:rFonts w:ascii="Times New Roman" w:hAnsi="Times New Roman"/>
          <w:caps w:val="false"/>
          <w:smallCaps w:val="false"/>
          <w:sz w:val="20"/>
        </w:rPr>
        <w:t xml:space="preserve"> Borrower has filed or recorded all documents or filings required by law relating to all assumed business names used by Borrower. Excluding the name of Borrower, the following is a complete list of all assumed business names under which Borrower does business: </w:t>
      </w:r>
      <w:r>
        <w:rPr>
          <w:rFonts w:ascii="Times New Roman" w:hAnsi="Times New Roman"/>
          <w:b/>
          <w:caps w:val="false"/>
          <w:smallCaps w:val="false"/>
          <w:sz w:val="20"/>
        </w:rPr>
        <w:t>Applied Optical Systems, Inc.; Centric Solutions, LLC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Authorization.</w:t>
      </w:r>
      <w:r>
        <w:rPr>
          <w:rFonts w:ascii="Times New Roman" w:hAnsi="Times New Roman"/>
          <w:caps w:val="false"/>
          <w:smallCaps w:val="false"/>
          <w:sz w:val="20"/>
        </w:rPr>
        <w:t xml:space="preserve"> Borrower's execution, delivery, and performance of this Agreement and all the Related Documents have been duly authorized by all necessary action by Borrower, and unless Borrower has designated otherwise in writing, do not require the consent or approval of any other person, regulatory authority, or governmental body, and do not conflict with, result in a violation of, or constitute a default under (1) any provision of (a) Borrower's articles of incorporation or organization, or bylaws, or (b) any agreement or other instrument binding upon Borrower or (2) any law, governmental regulation, court decree, or order applicable to Borrower or to Borrower's properties. Borrower has the power and authority to enter into the Note and the Related Documents and to grant collateral as security for the Loan. Borrower has the further power and authority to own and to hold all of Borrower's assets and properties, and to carry on Borrower's business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Financial Information.</w:t>
      </w:r>
      <w:r>
        <w:rPr>
          <w:rFonts w:ascii="Times New Roman" w:hAnsi="Times New Roman"/>
          <w:caps w:val="false"/>
          <w:smallCaps w:val="false"/>
          <w:sz w:val="20"/>
        </w:rPr>
        <w:t xml:space="preserve"> Each of Borrower's financial statements supplied to Lender truly and completely disclosed Borrower's financial condition as of the date of the statement, and there has been no material adverse change in Borrower's financial condition subsequent to the date of the most recent financial statement supplied to Lender. Borrower has no material contingent obligations except as disclosed in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Legal Effect.</w:t>
      </w:r>
      <w:r>
        <w:rPr>
          <w:rFonts w:ascii="Times New Roman" w:hAnsi="Times New Roman"/>
          <w:caps w:val="false"/>
          <w:smallCaps w:val="false"/>
          <w:sz w:val="20"/>
        </w:rPr>
        <w:t xml:space="preserve"> This Agreement constitutes, and any instrument or agreement Borrower is required to give under this Agreement when delivered will constitute legal, valid, and binding obligations of Borrower enforceable against Borrower in accordance with their respective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Properties.</w:t>
      </w:r>
      <w:r>
        <w:rPr>
          <w:rFonts w:ascii="Times New Roman" w:hAnsi="Times New Roman"/>
          <w:caps w:val="false"/>
          <w:smallCaps w:val="false"/>
          <w:sz w:val="20"/>
        </w:rPr>
        <w:t xml:space="preserve"> Except as contemplated by this Agreement or as previously disclosed in Borrower's financial statements or in writing to Lender and as accepted by Lender, and except for property tax liens for taxes not presently due and payable, Borrower owns and has good title to all of Borrower's properties free and clear of all Security Interests, and has not executed any security documents or financing statements relating to such properties. All of Borrower's properties are titled in Borrower's legal name, and Borrower has not used or filed a financing statement under any other name for at least the last five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Hazardous Substances.</w:t>
      </w:r>
      <w:r>
        <w:rPr>
          <w:rFonts w:ascii="Times New Roman" w:hAnsi="Times New Roman"/>
          <w:caps w:val="false"/>
          <w:smallCaps w:val="false"/>
          <w:sz w:val="20"/>
        </w:rPr>
        <w:t xml:space="preserve"> Except as disclosed to and acknowledged by Lender in writing, Borrower represents and warrants that: (1) During the period of Borrower's ownership of the Collateral, there has been no use, generation, manufacture, storage, treatment, disposal, release or threatened release of any Hazardous Substance by any person on, under, about or from any of the Collateral. (2) Borrower has no knowledge of, or reason to believe that there has been (a) any breach or violation of any Environmental Laws; (b) any use, generation, manufacture, storage, treatment, disposal, release or threatened release of any Hazardous Substance on, under, about or from the Collateral by any prior owners or occupants of any of the Collateral; or (c) any actual or threatened litigation or claims of any kind by any person relating to such matters. (3) Neither Borrower nor any tenant, contractor, agent or other authorized user of any of the Collateral shall use, generate, manufacture, store, treat, dispose of or release any Hazardous Substance on, under, about or from any of the Collateral; and any such activity shall be conducted in compliance with all applicable federal, state, and local laws, regulations, and ordinances, including without limitation all Environmental Laws. Borrower authorizes Lender and its agents to enter upon the Collateral to make such inspections and tests as Lender may deem appropriate to determine compliance of the Collateral with this section of the Agreement. Any inspections or tests made by Lender shall be at Borrower's expense and for Lender's purposes only and shall not be construed to create any responsibility or liability on the part of Lender to Borrower or to any other person. The representations and warranties contained herein are based on Borrower's due diligence in investigating the Collateral for hazardous waste and Hazardous Substances. Borrower hereby (1) releases and waives any future claims against Lender for indemnity or contribution in the event Borrower becomes liable for cleanup or other costs under any such laws, and (2) agrees to indemnify, defend, and hold harmless Lender against any and all claims, losses, liabilities, damages, penalties, and expenses which Lender may directly or indirectly sustain or suffer resulting from a breach of this section of the Agreement or as a consequence of any use, generation, manufacture, storage, disposal, release or threatened release of a hazardous waste or substance on the Collateral. The provisions of this section of the Agreement, including the obligation to indemnify and defend, shall survive the payment of the Indebtedness and the termination, expiration or satisfaction of this Agreement and shall not be affected by Lender's acquisition of any interest in any of the Collateral, whether by foreclosure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Litigation and Claims.</w:t>
      </w:r>
      <w:r>
        <w:rPr>
          <w:rFonts w:ascii="Times New Roman" w:hAnsi="Times New Roman"/>
          <w:caps w:val="false"/>
          <w:smallCaps w:val="false"/>
          <w:sz w:val="20"/>
        </w:rPr>
        <w:t xml:space="preserve"> No litigation, claim, investigation, administrative proceeding or similar action (including those for unpaid taxes) against Borrower is pending or threatened, and no other event has occurred which may materially adversely affect Borrower's financial condition or properties, other than litigation, claims, or other events, if any, that have been disclosed to and acknowledged by Lender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 xml:space="preserve"> To the best of Borrower's knowledge, all of Borrower's tax returns and reports that are or were required to be filed, have been filed, and all taxes, assessments and other governmental charges have been paid in full, except those presently being or to be contested by Borrower in good faith in the ordinary course of business and for which adequate reserves have been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Lien Priority.</w:t>
      </w:r>
      <w:r>
        <w:rPr>
          <w:rFonts w:ascii="Times New Roman" w:hAnsi="Times New Roman"/>
          <w:caps w:val="false"/>
          <w:smallCaps w:val="false"/>
          <w:sz w:val="20"/>
        </w:rPr>
        <w:t xml:space="preserve"> Unless otherwise previously disclosed to Lender in writing, Borrower has not entered into or granted any Security Agreements, or permitted the filing or attachment of any Security Interests on or affecting any of the Collateral directly or indirectly securing repayment of Borrower's Loan and Note, that would be prior or that may in any way be superior to Lender's Security Interests and rights in and to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Binding Effect.</w:t>
      </w:r>
      <w:r>
        <w:rPr>
          <w:rFonts w:ascii="Times New Roman" w:hAnsi="Times New Roman"/>
          <w:caps w:val="false"/>
          <w:smallCaps w:val="false"/>
          <w:sz w:val="20"/>
        </w:rPr>
        <w:t xml:space="preserve"> This Agreement, the Note, all Security Agreements (if any), and all Related Documents are binding upon the signers thereof, as well as upon their successors, representatives and assigns, and are legally enforceable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Commercial Purposes.</w:t>
      </w:r>
      <w:r>
        <w:rPr>
          <w:rFonts w:ascii="Times New Roman" w:hAnsi="Times New Roman"/>
          <w:caps w:val="false"/>
          <w:smallCaps w:val="false"/>
          <w:sz w:val="20"/>
        </w:rPr>
        <w:t xml:space="preserve"> Borrower intends to use the Loan proceeds solely for business or commercially related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Employee Benefit Plans.</w:t>
      </w:r>
      <w:r>
        <w:rPr>
          <w:rFonts w:ascii="Times New Roman" w:hAnsi="Times New Roman"/>
          <w:caps w:val="false"/>
          <w:smallCaps w:val="false"/>
          <w:sz w:val="20"/>
        </w:rPr>
        <w:t xml:space="preserve"> Each employee benefit plan as to which Borrower may have any liability complies in all material respects with all applicable requirements of law and regulations, and (1) no Reportable Event nor Prohibited Transaction (as defined in ERISA) has occurred with respect to any such plan, (2) Borrower has not withdrawn from any such plan or initiated steps to do so, (3) no steps have been taken to terminate any such plan or to appoint a trustee to administer such a plan, and (4) there are no unfunded liabilities other than those previously disclosed to Lender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Investment Company Act.</w:t>
      </w:r>
      <w:r>
        <w:rPr>
          <w:rFonts w:ascii="Times New Roman" w:hAnsi="Times New Roman"/>
          <w:caps w:val="false"/>
          <w:smallCaps w:val="false"/>
          <w:sz w:val="20"/>
        </w:rPr>
        <w:t xml:space="preserve"> Borrower is not an "investment company" or a company "controlled" by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Public Utility Holding Company Act.</w:t>
      </w:r>
      <w:r>
        <w:rPr>
          <w:rFonts w:ascii="Times New Roman" w:hAnsi="Times New Roman"/>
          <w:caps w:val="false"/>
          <w:smallCaps w:val="false"/>
          <w:sz w:val="20"/>
        </w:rPr>
        <w:t xml:space="preserve"> Borrower is not a "holding company", or a "subsidiary company" of a "holding company", or an "affiliate" of a "holding company" or of a "subsidiary company" of a "holding company", within the meaning of the Public Utility Holding Company Act of 1935,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Regulations T and U.</w:t>
      </w:r>
      <w:r>
        <w:rPr>
          <w:rFonts w:ascii="Times New Roman" w:hAnsi="Times New Roman"/>
          <w:caps w:val="false"/>
          <w:smallCaps w:val="false"/>
          <w:sz w:val="20"/>
        </w:rPr>
        <w:t xml:space="preserve"> Borrower is not engaged principally, or as one of its important activities, in the business of extending credit for the purpose of purchasing or carrying margin stock (within the meaning of Regulations T and U of the Board of Governors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Information.</w:t>
      </w:r>
      <w:r>
        <w:rPr>
          <w:rFonts w:ascii="Times New Roman" w:hAnsi="Times New Roman"/>
          <w:caps w:val="false"/>
          <w:smallCaps w:val="false"/>
          <w:sz w:val="20"/>
        </w:rPr>
        <w:t xml:space="preserve"> All information previously furnished or which is now being furnished by Borrower to Lender for the purposes of or in connection with this Agreement or any transaction contemplated by this Agreement is, and all information furnished by or on behalf of Borrower to Lender in the future will be, true and accurate in every material respect on the date as of which such information is dated or certified; and no such information is or will be incomplete by omitting to state any material fact the omission of which would cause the information to be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Claims and Defenses.</w:t>
      </w:r>
      <w:r>
        <w:rPr>
          <w:rFonts w:ascii="Times New Roman" w:hAnsi="Times New Roman"/>
          <w:caps w:val="false"/>
          <w:smallCaps w:val="false"/>
          <w:sz w:val="20"/>
        </w:rPr>
        <w:t xml:space="preserve"> There are no defenses or counterclaims, offsets or other adverse claims, demands or actions of any kind, personal or otherwise, that Borrower or any Grantor could assert with respect to the Note, Loan, this Agreement, or the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AFFIRMATIVE COVENANTS.</w:t>
      </w:r>
      <w:r>
        <w:rPr>
          <w:rFonts w:ascii="Times New Roman" w:hAnsi="Times New Roman"/>
          <w:caps w:val="false"/>
          <w:smallCaps w:val="false"/>
          <w:sz w:val="20"/>
        </w:rPr>
        <w:t xml:space="preserve"> Borrower covenants and agrees with Lender that, so long as this Agreement remains in effect, Borrower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Repayment.</w:t>
      </w:r>
      <w:r>
        <w:rPr>
          <w:rFonts w:ascii="Times New Roman" w:hAnsi="Times New Roman"/>
          <w:caps w:val="false"/>
          <w:smallCaps w:val="false"/>
          <w:sz w:val="20"/>
        </w:rPr>
        <w:t xml:space="preserve"> Repay the Loan in accordance with its terms and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Notices of Claims and Litigation.</w:t>
      </w:r>
      <w:r>
        <w:rPr>
          <w:rFonts w:ascii="Times New Roman" w:hAnsi="Times New Roman"/>
          <w:caps w:val="false"/>
          <w:smallCaps w:val="false"/>
          <w:sz w:val="20"/>
        </w:rPr>
        <w:t xml:space="preserve"> Promptly inform Lender in writing of (1) all material adverse changes in Borrower's financial condition, and (2) all existing and all threatened litigation, claims, investigations, administrative proceedings or similar actions affecting Borrower which could materially affect the financial condition of Borrower.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Financial Records.</w:t>
      </w:r>
      <w:r>
        <w:rPr>
          <w:rFonts w:ascii="Times New Roman" w:hAnsi="Times New Roman"/>
          <w:caps w:val="false"/>
          <w:smallCaps w:val="false"/>
          <w:sz w:val="20"/>
        </w:rPr>
        <w:t xml:space="preserve"> Maintain its books and records in accordance with GAAP, or an OCBOA acceptable to Lender, applied on a consistent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Financial Statements.</w:t>
      </w:r>
      <w:r>
        <w:rPr>
          <w:rFonts w:ascii="Times New Roman" w:hAnsi="Times New Roman"/>
          <w:caps w:val="false"/>
          <w:smallCaps w:val="false"/>
          <w:sz w:val="20"/>
        </w:rPr>
        <w:t xml:space="preserve"> Upon Lender’s reasonable written request, furnish Lender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Annual Statements.</w:t>
      </w:r>
      <w:r>
        <w:rPr>
          <w:rFonts w:ascii="Times New Roman" w:hAnsi="Times New Roman"/>
          <w:caps w:val="false"/>
          <w:smallCaps w:val="false"/>
          <w:sz w:val="20"/>
        </w:rPr>
        <w:t xml:space="preserve"> As soon as available, but in no event later than one-hundred-twenty (180) days after the end of each fiscal year, Borrower's balance sheet and income statement for the year ended, prepared by Borrower.</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Tax Returns.</w:t>
      </w:r>
      <w:r>
        <w:rPr>
          <w:rFonts w:ascii="Times New Roman" w:hAnsi="Times New Roman"/>
          <w:caps w:val="false"/>
          <w:smallCaps w:val="false"/>
          <w:sz w:val="20"/>
        </w:rPr>
        <w:t xml:space="preserve"> As soon as available, but in no event later than one-hundred-twenty (180) days after the applicable filing date for the tax reporting period ended, Borrower's Federal and other governmental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Additional Requirements.</w:t>
      </w:r>
      <w:r>
        <w:rPr>
          <w:rFonts w:ascii="Times New Roman" w:hAnsi="Times New Roman"/>
          <w:caps w:val="false"/>
          <w:smallCaps w:val="false"/>
          <w:sz w:val="20"/>
        </w:rPr>
        <w:t xml:space="preserve"> Borrower’s annual (10-K) and quarterly (10-Q)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Additional Information.</w:t>
      </w:r>
      <w:r>
        <w:rPr>
          <w:rFonts w:ascii="Times New Roman" w:hAnsi="Times New Roman"/>
          <w:caps w:val="false"/>
          <w:smallCaps w:val="false"/>
          <w:sz w:val="20"/>
        </w:rPr>
        <w:t xml:space="preserve"> Furnish such additional information and statements, as Lender may request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Insurance.</w:t>
      </w:r>
      <w:r>
        <w:rPr>
          <w:rFonts w:ascii="Times New Roman" w:hAnsi="Times New Roman"/>
          <w:caps w:val="false"/>
          <w:smallCaps w:val="false"/>
          <w:sz w:val="20"/>
        </w:rPr>
        <w:t xml:space="preserve"> Maintain fire and other risk insurance, public liability insurance, and such other insurance with respect to Borrower's properties and operations as is from time to time maintained by Borrower (collectively, the “Insurance”), in commercially reasonable amounts and with insurance companies reasonably acceptable to Lender. Borrower shall not be obligated to obtain or maintain any insurance coverage other than the Insurance it elects to carry in the ordinary course of its business. Borrower, upon request of Lender, will deliver to Lender from time to time the policies or certificates of insurance in form satisfactory to Lender, including stipulations that coverages will not be cancelled or diminished without at least thirty (30) days prior written notice to Lender. Each insurance policy also shall include an endorsement providing that coverage in favor of Lender will not be impaired in any way by any act, omission or default of Borrower or any other person. In connection with all policies covering assets in which Lender holds or is offered a security interest for the Loans, Borrower will provide Lender with such lender's loss payable or other endorsements as Lender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Insurance Reports.</w:t>
      </w:r>
      <w:r>
        <w:rPr>
          <w:rFonts w:ascii="Times New Roman" w:hAnsi="Times New Roman"/>
          <w:caps w:val="false"/>
          <w:smallCaps w:val="false"/>
          <w:sz w:val="20"/>
        </w:rPr>
        <w:t xml:space="preserve"> Furnish to Lender, upon request of Lender, reports on each existing insurance policy showing such information as Lender may reasonably request, including without limitation the following: (1) the name of the insurer; (2) the risks insured; (3) the amount of the policy; (4) the properties insured; (5) the then current property values on the basis of which insurance has been obtained, and the manner of determining those values; and (6) the expiration date of the policy. In addition, upon request of Lender (however not more often than annually), Borrower will have an independent appraiser satisfactory to Lender determine, as applicable, the actual cash value or replacement cost of any Collateral. The cost of such appraisal shall be paid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Agreements.</w:t>
      </w:r>
      <w:r>
        <w:rPr>
          <w:rFonts w:ascii="Times New Roman" w:hAnsi="Times New Roman"/>
          <w:caps w:val="false"/>
          <w:smallCaps w:val="false"/>
          <w:sz w:val="20"/>
        </w:rPr>
        <w:t xml:space="preserve"> So long as no material adverse effect has occurred or would reasonably be expected to result, Borrower shall comply with all terms and conditions of all other agreements, whether now or hereafter existing, between Borrower and any other party and notify Lender immediately in writing of any default in connection with any other such agreements; provided, however, that no default shall be deemed to have occurred, and no notice shall be required, unless and until such default remains uncured after the expiration of any applicable notice, grace, or cure period provided under such agreement (including any extensions thereof) and such uncured default has resulted in,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Loan Proceeds.</w:t>
      </w:r>
      <w:r>
        <w:rPr>
          <w:rFonts w:ascii="Times New Roman" w:hAnsi="Times New Roman"/>
          <w:caps w:val="false"/>
          <w:smallCaps w:val="false"/>
          <w:sz w:val="20"/>
        </w:rPr>
        <w:t xml:space="preserve"> Use all Loan proceeds solely for Borrower's business operations, unless specifically consented to the contrary by Lender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Taxes, Charges and Liens.</w:t>
      </w:r>
      <w:r>
        <w:rPr>
          <w:rFonts w:ascii="Times New Roman" w:hAnsi="Times New Roman"/>
          <w:caps w:val="false"/>
          <w:smallCaps w:val="false"/>
          <w:sz w:val="20"/>
        </w:rPr>
        <w:t xml:space="preserve"> Pay and discharge when due all of its indebtedness and obligations, including without limitation all assessments, taxes, governmental charges, levies and liens, of every kind and nature, imposed upon Borrower or its properties, income, or profits, prior to the date on which penalties would attach, and all lawful claims that, if unpaid, might become a lien or charge upon any of Borrower's properties, income, or profits. Provided however, Borrower will not be required to pay and discharge any such assessment, tax, charge, levy, lien or claim so long as (1) the legality of the same shall be contested in good faith by appropriate proceedings, and (2) Borrower shall have established on Borrower's books adequate reserves with respect to such contested assessment, tax, charge, levy, lien, or claim in accordance with GAAP or an OCBOA acceptable to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Performance.</w:t>
      </w:r>
      <w:r>
        <w:rPr>
          <w:rFonts w:ascii="Times New Roman" w:hAnsi="Times New Roman"/>
          <w:caps w:val="false"/>
          <w:smallCaps w:val="false"/>
          <w:sz w:val="20"/>
        </w:rPr>
        <w:t xml:space="preserve"> Perform and comply, in a timely manner, with all terms, conditions, and provisions set forth in this Agreement, in the Related Documents, and in all other instruments and agreements between Borrower and Lender, and in all other loan agreements now or in the future existing between Borrower and any other party. Borrower shall notify Lender immediately in writing of any default in connection with any agreement; provided, however, that no default shall be deemed to have occurred, and no notice shall be required, unless and until such default remains uncured after the expiration of any applicable notice, grace, or cure period provided under such agreement (including any extensions thereof) and such uncured default has resulted in,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Operations.</w:t>
      </w:r>
      <w:r>
        <w:rPr>
          <w:rFonts w:ascii="Times New Roman" w:hAnsi="Times New Roman"/>
          <w:caps w:val="false"/>
          <w:smallCaps w:val="false"/>
          <w:sz w:val="20"/>
        </w:rPr>
        <w:t xml:space="preserve"> Maintain executive personnel with substantially the same qualifications and experience as the present executive personnel; provide written notice to Lender of any change in executive personnel; conduct its business affairs in a reasonable and prudent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Environmental Studies.</w:t>
      </w:r>
      <w:r>
        <w:rPr>
          <w:rFonts w:ascii="Times New Roman" w:hAnsi="Times New Roman"/>
          <w:caps w:val="false"/>
          <w:smallCaps w:val="false"/>
          <w:sz w:val="20"/>
        </w:rPr>
        <w:t xml:space="preserve"> Promptly conduct and complete, at Borrower's expense, all such investigations, studies, samplings and testings as may be requested by Lender or any governmental authority relative to any substance, or any waste or by-product of any substance defined as toxic or a hazardous substance under applicable federal, state, or local law, rule, regulation, order or directive, at or affecting any property or any facility owned, leased or used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with Governmental Requirements.</w:t>
      </w:r>
      <w:r>
        <w:rPr>
          <w:rFonts w:ascii="Times New Roman" w:hAnsi="Times New Roman"/>
          <w:caps w:val="false"/>
          <w:smallCaps w:val="false"/>
          <w:sz w:val="20"/>
        </w:rPr>
        <w:t xml:space="preserve"> Comply, in all material respects, with all laws, ordinances, and regulations, now or hereafter in effect, of all governmental authorities applicable to the conduct of Borrower's properties, businesses and operations, and to the use or occupancy of the Collateral, including without limitation, the Americans With Disabilities Act. Borrower may contest in good faith any such law, ordinance, or regulation and withhold compliance during any proceeding, including appropriate appeals, so long as Borrower (1) has reasonably notified Lender in writing prior to doing so, (2) such contest does not result in a material risk of forfeiture, loss, or impairment of the Collateral or the creation of any lien having priority over the Lender’s lien on such Collateral, and (3) Borrower diligently prosecutes such contest.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Inspection.</w:t>
      </w:r>
      <w:r>
        <w:rPr>
          <w:rFonts w:ascii="Times New Roman" w:hAnsi="Times New Roman"/>
          <w:caps w:val="false"/>
          <w:smallCaps w:val="false"/>
          <w:sz w:val="20"/>
        </w:rPr>
        <w:t xml:space="preserve"> Permit employees or agents of Lender at any reasonable time to inspect the Collateral for the Loan or Loans.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Title to Assets and Property.</w:t>
      </w:r>
      <w:r>
        <w:rPr>
          <w:rFonts w:ascii="Times New Roman" w:hAnsi="Times New Roman"/>
          <w:caps w:val="false"/>
          <w:smallCaps w:val="false"/>
          <w:sz w:val="20"/>
        </w:rPr>
        <w:t xml:space="preserve"> Maintain good and marketable title to all of Borrower's assets and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 of Default, Litigation and ERISA Matters.</w:t>
      </w:r>
      <w:r>
        <w:rPr>
          <w:rFonts w:ascii="Times New Roman" w:hAnsi="Times New Roman"/>
          <w:caps w:val="false"/>
          <w:smallCaps w:val="false"/>
          <w:sz w:val="20"/>
        </w:rPr>
        <w:t xml:space="preserve"> Forthwith upon learning of the occurrence of any of the following, Borrower shall provide Lender with written notice thereof, describing the same and the steps being taken by Borrower with respect thereto: (1) the occurrence of any Event of Default, or (2) the institution of, or any adverse determination in, any litigation, arbitration proceeding or governmental proceeding, or (3) the occurrence of a Reportable Event under, or the institution of steps by Borrower to withdraw from, or the institution of any steps to terminate, any employee benefit plan as to which Borrower may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Information.</w:t>
      </w:r>
      <w:r>
        <w:rPr>
          <w:rFonts w:ascii="Times New Roman" w:hAnsi="Times New Roman"/>
          <w:caps w:val="false"/>
          <w:smallCaps w:val="false"/>
          <w:sz w:val="20"/>
        </w:rPr>
        <w:t xml:space="preserve"> From time to time Borrower will provide Lender with such other information as Lender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Employee Benefit Plans.</w:t>
      </w:r>
      <w:r>
        <w:rPr>
          <w:rFonts w:ascii="Times New Roman" w:hAnsi="Times New Roman"/>
          <w:caps w:val="false"/>
          <w:smallCaps w:val="false"/>
          <w:sz w:val="20"/>
        </w:rPr>
        <w:t xml:space="preserve"> So long as this Agreement remains in effect, Borrower will maintain each employee benefit plan as to which Borrower may have any liability, in compliance with all applicable requirements of law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Certificates.</w:t>
      </w:r>
      <w:r>
        <w:rPr>
          <w:rFonts w:ascii="Times New Roman" w:hAnsi="Times New Roman"/>
          <w:caps w:val="false"/>
          <w:smallCaps w:val="false"/>
          <w:sz w:val="20"/>
        </w:rPr>
        <w:t xml:space="preserve"> Unless waived in writing by Lender, provide Lender on or before April 30th of each year, with a certificate executed by Borrower's chief financial officer, or other officer or person acceptable to Lender, certifying that the representations and warranties set forth in this Agreement are true and correct as of the date of the certificate and further certifying that, as of the date of the certificate, no Event of Default exists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Environmental Compliance and Reports.</w:t>
      </w:r>
      <w:r>
        <w:rPr>
          <w:rFonts w:ascii="Times New Roman" w:hAnsi="Times New Roman"/>
          <w:caps w:val="false"/>
          <w:smallCaps w:val="false"/>
          <w:sz w:val="20"/>
        </w:rPr>
        <w:t xml:space="preserve"> Borrower shall comply in all respects with any and all Environmental Laws; not cause or permit to exist, as a result of an intentional or unintentional action or omission on Borrower's part or on the part of any third party, on property owned and/or occupied by Borrower, any environmental activity where damage may result to the environment, unless such environmental activity is pursuant to and in compliance with the conditions of a permit issued by the appropriate federal, state or local governmental authorities; shall furnish to Lender promptly and in any event within thirty (30) days after receipt thereof a copy of any notice, summons, lien, citation, directive, letter or other communication from any governmental agency or instrumentality concerning any intentional or unintentional action or omission on Borrower's part in connection with any environmental activity whether or not there is damage to the environment and/or other natural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Additional Assurances.</w:t>
      </w:r>
      <w:r>
        <w:rPr>
          <w:rFonts w:ascii="Times New Roman" w:hAnsi="Times New Roman"/>
          <w:caps w:val="false"/>
          <w:smallCaps w:val="false"/>
          <w:sz w:val="20"/>
        </w:rPr>
        <w:t xml:space="preserve"> Make, execute and deliver to Lender such promissory notes, mortgages, deeds of trust, security agreements, assignments, financing statements, instruments, documents and other agreements as Lender or its attorneys may reasonably request to evidence and secure the Loans and to perfect all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LENDER'S EXPENDITURES.</w:t>
      </w:r>
      <w:r>
        <w:rPr>
          <w:rFonts w:ascii="Times New Roman" w:hAnsi="Times New Roman"/>
          <w:caps w:val="false"/>
          <w:smallCaps w:val="false"/>
          <w:sz w:val="20"/>
        </w:rPr>
        <w:t xml:space="preserve"> If any action or proceeding is commenced that would materially affect Lender's interest in the Collateral or if Borrower fails to comply with any provision of this Agreement or any Related Documents, including but not limited to Borrower's failure to discharge or pay when due any amounts Borrower is required to discharge or pay under this Agreement or any Related Documents, Lender on Borrower's behalf may (but shall not be obligated to) take any action that Lender deems appropriate, including but not limited to discharging or paying all taxes, liens, security interests, encumbrances and other claims, at any time levied or placed on any Collateral and paying all costs for insuring, maintaining and preserving any Collateral. All such expenditures incurred or paid by Lender for such purposes will then bear interest at the rate charged under the Note from the date incurred or paid by Lender to the date of repayment by Borrower. All such expenses will become a part of the Indebtedness and, at Lender's option, will (A) be payable on demand; (B) be added to the balance of the Note and be apportioned among and be payable with any installment payments to become due during either (1) the term of any applicable insurance policy; or (2) the remaining term of the Note; or (C) be treated as a balloon payment which will be due and payable at the Note's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NEGATIVE COVENANTS.</w:t>
      </w:r>
      <w:r>
        <w:rPr>
          <w:rFonts w:ascii="Times New Roman" w:hAnsi="Times New Roman"/>
          <w:caps w:val="false"/>
          <w:smallCaps w:val="false"/>
          <w:sz w:val="20"/>
        </w:rPr>
        <w:t xml:space="preserve"> Borrower covenants and agrees with Lender that while this Agreement is in effect, Borrower shall not, without the prior written consent of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Indebtedness and Liens.</w:t>
      </w:r>
      <w:r>
        <w:rPr>
          <w:rFonts w:ascii="Times New Roman" w:hAnsi="Times New Roman"/>
          <w:caps w:val="false"/>
          <w:smallCaps w:val="false"/>
          <w:sz w:val="20"/>
        </w:rPr>
        <w:t xml:space="preserve"> Sell, transfer, mortgage, assign, pledge, lease, grant a security interest in, or encumber any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Continuity of Operations.</w:t>
      </w:r>
      <w:r>
        <w:rPr>
          <w:rFonts w:ascii="Times New Roman" w:hAnsi="Times New Roman"/>
          <w:caps w:val="false"/>
          <w:smallCaps w:val="false"/>
          <w:sz w:val="20"/>
        </w:rPr>
        <w:t xml:space="preserve"> (1) Engage in any business activities substantially different than those in which Borrower is presently engaged, (2) cease operations, liquidate, merge or restructure as a legal entity (whether by division or otherwise), consolidate with or acquire any other entity, change its name, convert to another type of entity or redomesticate, dissolve or transfer or sell Collateral out of the ordinary course of business, or (3) pay any dividends on Borrower's stock (other than dividends payable in its stock), provided, however that notwithstanding the foregoing, but only so long as no Event of Default has occurred and is continuing or would result from the payment of dividends, Borrower may pay cash dividends or repurchase shares in accordance with applicable law, SEC and Exchange rules, and Borrower’s publicly disclosed dividend and repurchase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Agreements.</w:t>
      </w:r>
      <w:r>
        <w:rPr>
          <w:rFonts w:ascii="Times New Roman" w:hAnsi="Times New Roman"/>
          <w:caps w:val="false"/>
          <w:smallCaps w:val="false"/>
          <w:sz w:val="20"/>
        </w:rPr>
        <w:t xml:space="preserve"> Enter into any agreement containing any provisions which would be violated or breached by the performance of Borrower's obligations under this Agreement or in connection herewith.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CESSATION OF ADVANCES.</w:t>
      </w:r>
      <w:r>
        <w:rPr>
          <w:rFonts w:ascii="Times New Roman" w:hAnsi="Times New Roman"/>
          <w:caps w:val="false"/>
          <w:smallCaps w:val="false"/>
          <w:sz w:val="20"/>
        </w:rPr>
        <w:t xml:space="preserve"> If Lender has made any commitment to make any Loan to Borrower, whether under this Agreement or under any other agreement, Lender shall have no obligation to make Loan Advances or to disburse Loan proceeds if: (A) Borrower is in default under the terms of this Agreement or any of the Related Documents or any other agreement that Borrower has with Lender; (B) Borrower becomes insolvent, files a petition in bankruptcy or similar proceedings, or is adjudged a bankrupt; (C) there occurs a material adverse change in Borrower's financial condition or in the value of any Collateral securing 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STATUTORY LIEN.</w:t>
      </w:r>
      <w:r>
        <w:rPr>
          <w:rFonts w:ascii="Times New Roman" w:hAnsi="Times New Roman"/>
          <w:caps w:val="false"/>
          <w:smallCaps w:val="false"/>
          <w:sz w:val="20"/>
        </w:rPr>
        <w:t xml:space="preserve"> Borrower agrees that all loan advances under this Agreement are secured by all shares and deposits in all joint and individual accounts Borrower has with Lender now and in the future. Borrower authorizes Lender, to the extent permitted by applicable law, to apply the balance in these accounts to pay any amounts due under this Agreement when Borrower is in default under this Agreement. Shares and deposits in an Individual Retirement Account and any other account that would lose special tax treatment under state or federal law if given as security are not subject to the security interest Borrower has given in Borrower's shares and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DEFAULT.</w:t>
      </w:r>
      <w:r>
        <w:rPr>
          <w:rFonts w:ascii="Times New Roman" w:hAnsi="Times New Roman"/>
          <w:caps w:val="false"/>
          <w:smallCaps w:val="false"/>
          <w:sz w:val="20"/>
        </w:rPr>
        <w:t xml:space="preserve"> Each of the following shall constitute an Event of Default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Payment Default.</w:t>
      </w:r>
      <w:r>
        <w:rPr>
          <w:rFonts w:ascii="Times New Roman" w:hAnsi="Times New Roman"/>
          <w:caps w:val="false"/>
          <w:smallCaps w:val="false"/>
          <w:sz w:val="20"/>
        </w:rPr>
        <w:t xml:space="preserve"> Borrower fails to make any payment when due under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Defaults.</w:t>
      </w:r>
      <w:r>
        <w:rPr>
          <w:rFonts w:ascii="Times New Roman" w:hAnsi="Times New Roman"/>
          <w:caps w:val="false"/>
          <w:smallCaps w:val="false"/>
          <w:sz w:val="20"/>
        </w:rPr>
        <w:t xml:space="preserve"> Borrower fails to comply with or to perform any other term, obligation, covenant or condition contained in this Agreement or in any of the Related Documents or to comply with or to perform any term, obligation, covenant or condition contained in any other agreement between Lender and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in Favor of Third Parties.</w:t>
      </w:r>
      <w:r>
        <w:rPr>
          <w:rFonts w:ascii="Times New Roman" w:hAnsi="Times New Roman"/>
          <w:caps w:val="false"/>
          <w:smallCaps w:val="false"/>
          <w:sz w:val="20"/>
        </w:rPr>
        <w:t xml:space="preserve"> Borrower or any Grantor defaults under any loan, extension of credit, security agreement, purchase or sales agreement, or any other agreement, in favor of any other creditor or person that may materially affect any of Borrower's or any Grantor's property or Borrower's or any Grantor's ability to repay the Loans or perform their respective obligations under this Agreement or any of the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False Statements.</w:t>
      </w:r>
      <w:r>
        <w:rPr>
          <w:rFonts w:ascii="Times New Roman" w:hAnsi="Times New Roman"/>
          <w:caps w:val="false"/>
          <w:smallCaps w:val="false"/>
          <w:sz w:val="20"/>
        </w:rPr>
        <w:t xml:space="preserve"> Any warranty, representation or statement made or furnished to Lender by Borrower or on Borrower's behalf under this Agreement or the Related Documents in connection with the obtaining of the Loan evidenced by the Note or any security document directly or indirectly securing repayment of the Note is false or misleading in any material respect, either now or at the time made or furnished or becomes false or misleading at any time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Insolvency.</w:t>
      </w:r>
      <w:r>
        <w:rPr>
          <w:rFonts w:ascii="Times New Roman" w:hAnsi="Times New Roman"/>
          <w:caps w:val="false"/>
          <w:smallCaps w:val="false"/>
          <w:sz w:val="20"/>
        </w:rPr>
        <w:t xml:space="preserve"> The dissolution or termination of Borrower's existence as a going business, or a trustee or receiver is appointed for Borrower or for all or a substantial portion of the assets of Borrower, or Borrower makes a general assignment for the benefit of Borrower's creditors, or Borrower files for bankruptcy, or an involuntary bankruptcy petition is filed against Borrower and such involuntary petition remains undismissed for sixty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Defective Collateralization.</w:t>
      </w:r>
      <w:r>
        <w:rPr>
          <w:rFonts w:ascii="Times New Roman" w:hAnsi="Times New Roman"/>
          <w:caps w:val="false"/>
          <w:smallCaps w:val="false"/>
          <w:sz w:val="20"/>
        </w:rPr>
        <w:t xml:space="preserve"> This Agreement or any of the Related Documents ceases to be in full force and effect (including failure of any collateral document to create a valid and perfected security interest or lien) at any time and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Creditor or Forfeiture Proceedings.</w:t>
      </w:r>
      <w:r>
        <w:rPr>
          <w:rFonts w:ascii="Times New Roman" w:hAnsi="Times New Roman"/>
          <w:caps w:val="false"/>
          <w:smallCaps w:val="false"/>
          <w:sz w:val="20"/>
        </w:rPr>
        <w:t xml:space="preserve"> Commencement of foreclosure or forfeiture proceedings, whether by judicial proceeding, self-help, repossession or any other method, by any creditor of Borrower or by any governmental agency against any collateral securing the Loan. This includes a garnishment of any of Borrower's accounts, including deposit accounts, with Lender. However, this Event of Default shall not apply if there is a good faith dispute by Borrower as to the validity or reasonableness of the claim which is the basis of the creditor or forfeiture proceeding and if Borrower gives Lender written notice of the creditor or forfeiture proceeding and deposits with Lender monies or a surety bond for the creditor or forfeiture proceeding, in an amount determined by Lender, in its sole discretion, as being an adequate reserve or bond for the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Execution; Attachment.</w:t>
      </w:r>
      <w:r>
        <w:rPr>
          <w:rFonts w:ascii="Times New Roman" w:hAnsi="Times New Roman"/>
          <w:caps w:val="false"/>
          <w:smallCaps w:val="false"/>
          <w:sz w:val="20"/>
        </w:rPr>
        <w:t xml:space="preserve"> Any execution or attachment is levied against the Collateral, and such execution or attachment is not set aside, discharged or stayed within thirty (30) days after the same is levied.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in Zoning or Public Restriction.</w:t>
      </w:r>
      <w:r>
        <w:rPr>
          <w:rFonts w:ascii="Times New Roman" w:hAnsi="Times New Roman"/>
          <w:caps w:val="false"/>
          <w:smallCaps w:val="false"/>
          <w:sz w:val="20"/>
        </w:rPr>
        <w:t xml:space="preserve"> Any change in any zoning ordinance or regulation or any other public restriction is enacted, adopted or implemented, that limits or defines the uses which may be made of the Collateral such that the present or intended use of the Collateral, as specified in the Related Documents, would be in violation of such zoning ordinance or regulation or public restriction, as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Under Other Lien Documents.</w:t>
      </w:r>
      <w:r>
        <w:rPr>
          <w:rFonts w:ascii="Times New Roman" w:hAnsi="Times New Roman"/>
          <w:caps w:val="false"/>
          <w:smallCaps w:val="false"/>
          <w:sz w:val="20"/>
        </w:rPr>
        <w:t xml:space="preserve"> A default occurs under any other mortgage, deed of trust or security agreement covering all or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Judgment.</w:t>
      </w:r>
      <w:r>
        <w:rPr>
          <w:rFonts w:ascii="Times New Roman" w:hAnsi="Times New Roman"/>
          <w:caps w:val="false"/>
          <w:smallCaps w:val="false"/>
          <w:sz w:val="20"/>
        </w:rPr>
        <w:t xml:space="preserve"> Unless adequately covered by insurance in the opinion of Lender, the entry of a final judgment for the payment of money involving more than one hundred thousand dollars ($100,000.00) against Borrower and the failure by Borrower to discharge the same, or cause it to be discharged, or bonded off to Lender's satisfaction, within thirty (30) days from the date of the order, decree or process under which or pursuant to which such judgment was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in Ownership.</w:t>
      </w:r>
      <w:r>
        <w:rPr>
          <w:rFonts w:ascii="Times New Roman" w:hAnsi="Times New Roman"/>
          <w:caps w:val="false"/>
          <w:smallCaps w:val="false"/>
          <w:sz w:val="20"/>
        </w:rPr>
        <w:t xml:space="preserve"> Any event or series of events that results in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Adverse Change.</w:t>
      </w:r>
      <w:r>
        <w:rPr>
          <w:rFonts w:ascii="Times New Roman" w:hAnsi="Times New Roman"/>
          <w:caps w:val="false"/>
          <w:smallCaps w:val="false"/>
          <w:sz w:val="20"/>
        </w:rPr>
        <w:t xml:space="preserve"> A material adverse change occurs in Borrower's financial condition, or Lender believes the prospect of payment or performance of the Loan is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18"/>
        </w:rPr>
        <w:t>1</w:t>
      </w:r>
      <w:r>
        <w:rPr>
          <w:rFonts w:ascii="Times New Roman" w:hAnsi="Times New Roman"/>
          <w:b/>
          <w:caps w:val="false"/>
          <w:smallCaps w:val="false"/>
          <w:sz w:val="20"/>
        </w:rPr>
        <w:t>Right to Cure.</w:t>
      </w:r>
      <w:r>
        <w:rPr>
          <w:rFonts w:ascii="Times New Roman" w:hAnsi="Times New Roman"/>
          <w:caps w:val="false"/>
          <w:smallCaps w:val="false"/>
          <w:sz w:val="20"/>
        </w:rPr>
        <w:t xml:space="preserve"> If any default, other than a default on Indebtedness, is curable and if Borrower or Grantor, as the case may be, has not been given a notice of a similar default within the preceding twelve (12) months, it may be cured if Borrower or Grantor, as the case may be, after Lender sends written notice to Borrower or Grantor, as the case may be, demanding cure of such default: (1) cure the default within thirty (30) days; or (2) if the cure requires more than thirty (30) days, immediately initiate steps which Lender deems in Lender's sole discretion to be sufficient to cure the default and thereafter continue and complete all reasonable and necessary steps sufficient to produce compliance as soon as reasonably practical.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EFFECT OF AN EVENT OF DEFAULT.</w:t>
      </w:r>
      <w:r>
        <w:rPr>
          <w:rFonts w:ascii="Times New Roman" w:hAnsi="Times New Roman"/>
          <w:caps w:val="false"/>
          <w:smallCaps w:val="false"/>
          <w:sz w:val="20"/>
        </w:rPr>
        <w:t xml:space="preserve"> If any Event of Default shall occur, and after written notice thereof is given by Lender to Borrower (except where otherwise provided in this Agreement or the Related Documents), all commitments and obligations of Lender under this Agreement or the Related Documents or any other agreement immediately will terminate (including any obligation to make further Loan Advances or disbursements), and, at Lender may, at its option, declare all sums owing in connection with the Loans, including all principal, interest, and all other fees, costs and charges, if any, will become immediately due and payable. Notwithstanding the foregoing, in the case of an Event of Default of the type described in the "Insolvency" subsection above, such acceleration shall be automatic and not optional, subject to applicable law. In addition, Lender shall have all the rights and remedies provided in the Related Documents or available at law, in equity, or otherwise. Except as may be prohibited by applicable law, all of Lender's rights and remedies shall be cumulative and may be exercised singularly or concurrently. Election by Lender to pursue any remedy shall not exclude pursuit of any other remedy, and an election to make expenditures or to take action to perform an obligation of Borrower or of any Grantor shall not affect Lender's right to declare a default and to exercise its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ADDITIONAL DOCUMENTS.</w:t>
      </w:r>
      <w:r>
        <w:rPr>
          <w:rFonts w:ascii="Times New Roman" w:hAnsi="Times New Roman"/>
          <w:caps w:val="false"/>
          <w:smallCaps w:val="false"/>
          <w:sz w:val="20"/>
        </w:rPr>
        <w:t xml:space="preserve"> Borrower shall provide Lender with the following additional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Corporate Resolution.</w:t>
      </w:r>
      <w:r>
        <w:rPr>
          <w:rFonts w:ascii="Times New Roman" w:hAnsi="Times New Roman"/>
          <w:caps w:val="false"/>
          <w:smallCaps w:val="false"/>
          <w:sz w:val="20"/>
        </w:rPr>
        <w:t xml:space="preserve"> Borrower has provided or will provide Lender with a certified copy of resolutions properly adopted by Borrower's Board of Directors, and certified by Borrower's corporate secretary, assistant secretary, or other authorized officer, under which Borrower's Board of Directors authorized one or more designated officers or employees to execute this Agreement, the Note and any and all Security Agreements directly or indirectly securing repayment of the same, and to consummate the borrowings and other transactions as contemplated under this Agreement, and to consent to the remedies following any default by Borrower as provided in this Agreement and in any Security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MISCELLANEOUS PROVISIONS.</w:t>
      </w:r>
      <w:r>
        <w:rPr>
          <w:rFonts w:ascii="Times New Roman" w:hAnsi="Times New Roman"/>
          <w:caps w:val="false"/>
          <w:smallCaps w:val="false"/>
          <w:sz w:val="20"/>
        </w:rPr>
        <w:t xml:space="preserve"> The following miscellaneous provisions are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Amendments.</w:t>
      </w:r>
      <w:r>
        <w:rPr>
          <w:rFonts w:ascii="Times New Roman" w:hAnsi="Times New Roman"/>
          <w:caps w:val="false"/>
          <w:smallCaps w:val="false"/>
          <w:sz w:val="20"/>
        </w:rPr>
        <w:t xml:space="preserve"> This Agreement, together with any Related Documents, constitutes the entire understanding and agreement of the parties as to the matters set forth in this Agreement. No alteration of or amendment to this Agreement shall be effective unless given in writing and signed by the party or parties sought to be charged or bound by the alteration or amendment.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NTD: Lender is oversecured on the value of real estate and this may cause an unnecessary accounting reporting requirement for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Attorneys' Fees; Expenses.</w:t>
      </w:r>
      <w:r>
        <w:rPr>
          <w:rFonts w:ascii="Times New Roman" w:hAnsi="Times New Roman"/>
          <w:caps w:val="false"/>
          <w:smallCaps w:val="false"/>
          <w:sz w:val="20"/>
        </w:rPr>
        <w:t xml:space="preserve"> Borrower agrees that if Lender hires an attorney to help enforce this Agreement, Borrower will pay, subject to any limits under applicable law, Lender's reasonable attorneys' fees and all of Lender's other reasonable collection expenses, whether or not there is a lawsuit and including without limitation reasonable legal expenses for bankruptcy proceedings.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Caption Headings.</w:t>
      </w:r>
      <w:r>
        <w:rPr>
          <w:rFonts w:ascii="Times New Roman" w:hAnsi="Times New Roman"/>
          <w:caps w:val="false"/>
          <w:smallCaps w:val="false"/>
          <w:sz w:val="20"/>
        </w:rPr>
        <w:t xml:space="preserve"> Caption headings in this Agreement are for convenience purposes only and are not to be used to interpret or define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Consent to Loan Participation.</w:t>
      </w:r>
      <w:r>
        <w:rPr>
          <w:rFonts w:ascii="Times New Roman" w:hAnsi="Times New Roman"/>
          <w:caps w:val="false"/>
          <w:smallCaps w:val="false"/>
          <w:sz w:val="20"/>
        </w:rPr>
        <w:t xml:space="preserve"> Borrower agrees and consents to Lender's sale or transfer, whether now or later, of one or more participation interests in the Loan to one or more purchasers, whether related or unrelated to Lender; provided, however, that Lender shall give Borrower not less than ten (10) business days’ prior written notice of any such sale or transfer. Lender may provide, only to the extent reasonably necessary, to any one or more purchasers, or potential purchasers, any information or knowledge Lender may have about Borrower or about any other matter relating to the Loan, and Borrower hereby waives any rights to privacy Borrower may have with respect to such matters. Borrower additionally waives any and all notices of sale of participation interests, as well as all notices of any repurchase of such participation interests. Borrower also agrees that the purchasers of any such participation interests will be considered as the absolute owners of such interests in the Loan and will have all the rights granted under the participation agreement or agreements governing the sale of such participation interests. Borrower further waives all rights of offset or counterclaim that it may have now or later against Lender or against any purchaser of such a participation interest and unconditionally agrees that either Lender or such purchaser may enforce Borrower's obligation under the Loan irrespective of the failure or insolvency of any holder of any interest in the Loan. Borrower further agrees that the purchaser of any such participation interests may enforce its interests irrespective of any personal claims or defenses that Borrower may have against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 This Agreement will be governed by federal law applicable to Lender and, to the extent not preempted by federal law, the laws of the Commonwealth of Virginia without regard to its conflicts of law provisions. This Agreement has been accepted by Lender in the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Choice of Venue.</w:t>
      </w:r>
      <w:r>
        <w:rPr>
          <w:rFonts w:ascii="Times New Roman" w:hAnsi="Times New Roman"/>
          <w:caps w:val="false"/>
          <w:smallCaps w:val="false"/>
          <w:sz w:val="20"/>
        </w:rPr>
        <w:t xml:space="preserve"> If there is a lawsuit, Borrower agrees upon Lender's request to submit to the jurisdiction of the applicable courts for Roanoke County,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Non-Liability of Lender.</w:t>
      </w:r>
      <w:r>
        <w:rPr>
          <w:rFonts w:ascii="Times New Roman" w:hAnsi="Times New Roman"/>
          <w:caps w:val="false"/>
          <w:smallCaps w:val="false"/>
          <w:sz w:val="20"/>
        </w:rPr>
        <w:t xml:space="preserve"> The relationship between Borrower and Lender created by this Agreement is strictly a debtor and creditor relationship and not fiduciary in nature, nor is the relationship to be construed as creating any partnership or joint venture between Lender and Borrower. Borrower is exercising Borrower's own judgment with respect to Borrower's business. All information supplied to Lender is for Lender's protection only and no other party is entitled to rely on such information. There is no duty for Lender to review, inspect, supervise or inform Borrower of any matter with respect to Borrower's business. Lender and Borrower intend that Lender may reasonably rely on all information supplied by Borrower to Lender, together with all representations and warranties given by Borrower to Lender, without investigation or confirmation by Lender and that any investigation or failure to investigate will not diminish Lender's right to so 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 of Lender's Breach.</w:t>
      </w:r>
      <w:r>
        <w:rPr>
          <w:rFonts w:ascii="Times New Roman" w:hAnsi="Times New Roman"/>
          <w:caps w:val="false"/>
          <w:smallCaps w:val="false"/>
          <w:sz w:val="20"/>
        </w:rPr>
        <w:t xml:space="preserve"> Borrower must notify Lender in writing of any breach of this Agreement or the Related Documents by Lender and any other claim, cause of action or offset against Lender within thirty (180) days after the occurrence of such breach or after the accrual of such claim, cause of action or offset. Borrower waives any claim, cause of action or offset for which notice is not given in accordance with this paragraph. Lender is entitled to rely on any failure to give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Indemnification of Lender.</w:t>
      </w:r>
      <w:r>
        <w:rPr>
          <w:rFonts w:ascii="Times New Roman" w:hAnsi="Times New Roman"/>
          <w:caps w:val="false"/>
          <w:smallCaps w:val="false"/>
          <w:sz w:val="20"/>
        </w:rPr>
        <w:t xml:space="preserve"> Borrower agrees to indemnify, to defend and to save and hold Lender harmless from any and all claims, suits, obligations, damages, losses, costs and expenses (including, without limitation, Lender's reasonable attorneys' fees), demands, liabilities, penalties, fines and forfeitures of any nature whatsoever that may be asserted against or incurred by Lender, its officers, directors, employees, and agents arising out of, relating to, or in any manner occasioned by this Agreement and the exercise of the rights and remedies granted Lender under this Agreement, as well as by: (1) the ownership, use, operation, construction, renovation, demolition, preservation, management, repair, condition, or maintenance of any part of the Collateral; (2) the exercise of any of Borrower's rights collaterally assigned and pledged to Lender hereunder; (3) any failure of Borrower to perform any of its obligations hereunder; and/or (4) any failure of Borrower to comply with the environmental and ERISA obligations, representations and warranties set forth herein. The foregoing indemnity provisions shall survive the cancellation of this Agreement as to all matters arising or accruing prior to such cancellation and the foregoing indemnity shall survive in the event that Lender elects to exercise any of the remedies as provided under this Agreement following default hereunder. Borrower's indemnity obligations under this section shall not in any way be affected by the presence or absence of covering insurance, or by the amount of such insurance or by the failure or refusal of any insurance carrier to perform any obligation on its part under any insurance policy or policies affecting the Collateral and/or Borrower's business activities. Should any claim, action or proceeding be made or brought against Lender by reason of any event as to which Borrower's indemnification obligations apply, then, upon Lender's demand, Borrower, at its sole cost and expense, shall defend such claim, action or proceeding in Borrower's name, if necessary, by the attorneys for Borrower's insurance carrier (if such claim, action or proceeding is covered by insurance), or otherwise by such attorneys as Lender shall approve. Lender may also engage its own attorneys at its reasonable discretion to defend Borrower and to assist in its defense and Borrower agrees to pay the fees and disbursements of such attorneys.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Counterparts.</w:t>
      </w:r>
      <w:r>
        <w:rPr>
          <w:rFonts w:ascii="Times New Roman" w:hAnsi="Times New Roman"/>
          <w:caps w:val="false"/>
          <w:smallCaps w:val="false"/>
          <w:sz w:val="20"/>
        </w:rPr>
        <w:t xml:space="preserve"> This Agreement may be executed in multiple counterparts, each of which, when so executed, shall be deemed an original, but all such counterparts, taken together,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Waiver by Lender.</w:t>
      </w:r>
      <w:r>
        <w:rPr>
          <w:rFonts w:ascii="Times New Roman" w:hAnsi="Times New Roman"/>
          <w:caps w:val="false"/>
          <w:smallCaps w:val="false"/>
          <w:sz w:val="20"/>
        </w:rPr>
        <w:t xml:space="preserve"> Lender shall not be deemed to have waived any rights under this Agreement unless such waiver is given in writing and signed by Lender. No delay or omission on the part of Lender in exercising any right shall operate as a waiver of such right or any other right. A waiver by Lender of a provision of this Agreement shall not prejudice or constitute a waiver of Lender's right otherwise to demand strict compliance with that provision or any other provision of this Agreement. No prior waiver by Lender, nor any course of dealing between Lender and Borrower, or between Lender and any Grantor, shall constitute a waiver of any of Lender's rights or of any of Borrower's or any Grantor's obligations as to any future transactions. Whenever the consent of Lender is required under this Agreement, the granting of such consent by Lender in any instance shall not constitute continuing consent to subsequent instances where such consent is required and in all cases such consent may be granted or withheld in the sole discretion of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Notices.</w:t>
      </w:r>
      <w:r>
        <w:rPr>
          <w:rFonts w:ascii="Times New Roman" w:hAnsi="Times New Roman"/>
          <w:caps w:val="false"/>
          <w:smallCaps w:val="false"/>
          <w:sz w:val="20"/>
        </w:rPr>
        <w:t xml:space="preserve"> Any notice required to be given under this Agreement shall be given in writing, and shall be effective when actually delivered, if hand delivered, when actually received by telefacsimile (unless otherwise required by law), when deposited with a nationally recognized overnight courier, or, if mailed, when deposited in the United States mail, as first class, certified or registered mail postage prepaid, directed to the addresses shown near the beginning of this Agreement. Any party may change its address for notices under this Agreement by giving formal written notice to the other parties, specifying that the purpose of the notice is to change the party's address. For notice purposes, Borrower agrees to keep Lender informed at all times of Borrower's current address. Unless otherwise provided or required by law, if there is more than one Borrower, any notice given by Lender to any Borrower is deemed to be notice given to all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Severability.</w:t>
      </w:r>
      <w:r>
        <w:rPr>
          <w:rFonts w:ascii="Times New Roman" w:hAnsi="Times New Roman"/>
          <w:caps w:val="false"/>
          <w:smallCaps w:val="false"/>
          <w:sz w:val="20"/>
        </w:rPr>
        <w:t xml:space="preserve"> If a court of competent jurisdiction finds any provision of this Agreement to be illegal, invalid, or unenforceable as to any circumstance, that finding shall not make the offending provision illegal, invalid, or unenforceable as to any other circumstance. If feasible, the offending provision shall be considered modified so that it becomes legal, valid and enforceable. If the offending provision cannot be so modified, it shall be considered deleted from this Agreement. Unless otherwise required by law, the illegality, invalidity, or unenforceability of any provision of this Agreement shall not affect the legality, validity or enforceability of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Sole Discretion of Lender.</w:t>
      </w:r>
      <w:r>
        <w:rPr>
          <w:rFonts w:ascii="Times New Roman" w:hAnsi="Times New Roman"/>
          <w:caps w:val="false"/>
          <w:smallCaps w:val="false"/>
          <w:sz w:val="20"/>
        </w:rPr>
        <w:t xml:space="preserve"> Whenever Lender's consent or approval is required under this Agreement, the decision as to whether or not to consent or approve shall be in the sole and exclusive discretion of Lender and Lender's decision shall be final and conclusive.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Subsidiaries and Affiliates of Borrower.</w:t>
      </w:r>
      <w:r>
        <w:rPr>
          <w:rFonts w:ascii="Times New Roman" w:hAnsi="Times New Roman"/>
          <w:caps w:val="false"/>
          <w:smallCaps w:val="false"/>
          <w:sz w:val="20"/>
        </w:rPr>
        <w:t xml:space="preserve"> To the extent the context of any provisions of this Agreement makes it appropriate, including without limitation any representation, warranty or covenant, the word "Borrower" as used in this Agreement shall include all of Borrower's subsidiaries and affiliates. Notwithstanding the foregoing however, under no circumstances shall this Agreement be construed to require Lender to make any Loan or other financial accommodation to any of Borrower's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 xml:space="preserve"> All covenants and agreements by or on behalf of Borrower contained in this Agreement or any Related Documents shall bind Borrower's successors and assigns and shall inure to the benefit of Lender and its successors and assigns. Borrower shall not, however, have the right to assign Borrower's rights under this Agreement or any interest therein, without the prior written consent of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Survival of Representations and Warranties.</w:t>
      </w:r>
      <w:r>
        <w:rPr>
          <w:rFonts w:ascii="Times New Roman" w:hAnsi="Times New Roman"/>
          <w:caps w:val="false"/>
          <w:smallCaps w:val="false"/>
          <w:sz w:val="20"/>
        </w:rPr>
        <w:t xml:space="preserve"> Borrower understands and agrees that in making the Loan, Lender is relying on all representations, warranties, and covenants made by Borrower in this Agreement or in any certificate or other instrument delivered by Borrower to Lender under this Agreement or the Related Documents. Borrower further agrees that regardless of any investigation made by Lender, all such representations, warranties and covenants will survive the making of the Loan and delivery to Lender of the Related Documents, shall be continuing in nature, and shall remain in full force and effect until such time as Borrower's Indebtedness shall be paid in full, or until this Agreement shall be terminated in the manner provided above, whichever is the last to occur.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Time is of the Essence.</w:t>
      </w:r>
      <w:r>
        <w:rPr>
          <w:rFonts w:ascii="Times New Roman" w:hAnsi="Times New Roman"/>
          <w:caps w:val="false"/>
          <w:smallCaps w:val="false"/>
          <w:sz w:val="20"/>
        </w:rPr>
        <w:t xml:space="preserve"> Time is of the essence in the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Public Disclosure. </w:t>
      </w:r>
      <w:r>
        <w:rPr>
          <w:rFonts w:ascii="Times New Roman" w:hAnsi="Times New Roman"/>
          <w:caps w:val="false"/>
          <w:smallCaps w:val="false"/>
          <w:sz w:val="20"/>
        </w:rPr>
        <w:t xml:space="preserve">Notwithstanding any other provision of this Agreement, Borrower shall not be required to disclose to Lender any material non-public information except as required by law. Lender acknowledges that Borrower is subject to federal securities laws and Exchange rules regarding disclosure of material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Waive Jury. All parties to this Agreement hereby waive the right to any jury trial in any action, proceeding, or counterclaim brought by any party against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DEFINITIONS.</w:t>
      </w:r>
      <w:r>
        <w:rPr>
          <w:rFonts w:ascii="Times New Roman" w:hAnsi="Times New Roman"/>
          <w:caps w:val="false"/>
          <w:smallCaps w:val="false"/>
          <w:sz w:val="20"/>
        </w:rPr>
        <w:t xml:space="preserve"> The following capitalized words and terms shall have the following meanings when used in this Agreement. Unless specifically stated to the contrary, all references to dollar amounts shall mean amounts in lawful money of the United States of America. Words and terms used in the singular shall include the plural, and the plural shall include the singular, as the context may require. Words and terms not otherwise defined in this Agreement shall have the meanings attributed to such terms in the Uniform Commercial Code. Accounting words and terms not otherwise defined in this Agreement shall have the meanings assigned to them in accordance with generally accepted accounting principles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Advance.</w:t>
      </w:r>
      <w:r>
        <w:rPr>
          <w:rFonts w:ascii="Times New Roman" w:hAnsi="Times New Roman"/>
          <w:caps w:val="false"/>
          <w:smallCaps w:val="false"/>
          <w:sz w:val="20"/>
        </w:rPr>
        <w:t xml:space="preserve"> The word "Advance" means a disbursement of Loan funds made, or to be made, to Borrower or on Borrower's behalf on a line of credit or multiple advance basis under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Agreement.</w:t>
      </w:r>
      <w:r>
        <w:rPr>
          <w:rFonts w:ascii="Times New Roman" w:hAnsi="Times New Roman"/>
          <w:caps w:val="false"/>
          <w:smallCaps w:val="false"/>
          <w:sz w:val="20"/>
        </w:rPr>
        <w:t xml:space="preserve"> The word "Agreement" means this Business Loan Agreement, as this Business Loan Agreement may be amended or modified from time to time, together with all exhibits and schedules attached to this Business Loan Agreement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Borrower.</w:t>
      </w:r>
      <w:r>
        <w:rPr>
          <w:rFonts w:ascii="Times New Roman" w:hAnsi="Times New Roman"/>
          <w:caps w:val="false"/>
          <w:smallCaps w:val="false"/>
          <w:sz w:val="20"/>
        </w:rPr>
        <w:t xml:space="preserve"> The word "Borrower" means Optical Cable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of Control.</w:t>
      </w:r>
      <w:r>
        <w:rPr>
          <w:rFonts w:ascii="Times New Roman" w:hAnsi="Times New Roman"/>
          <w:caps w:val="false"/>
          <w:smallCaps w:val="false"/>
          <w:sz w:val="20"/>
        </w:rPr>
        <w:t xml:space="preserve"> The words “Change of Control" mean the occurrence of any of the following events: (1) any person or group (as such terms are used in Sections 13(d) and 14(d) of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becomes the beneficial owner, directly or indirectly, of securities of the Borrower representing more than fifty percent (50%) of the ordinary voting power of the Borrower’s then outstanding voting securities for the election of Borrower’s directors; or (2) during any period of twenty-four (24) consecutive months, 66 2/3% of the members of the board of directors of Borrower cease to be composed of individuals (i) who were members of that board on the first day of such period, (ii) whose election or nomination to that board was approved by individuals referred to in clause (i) above constituting at the time of such election or nomination at least 66 2/3% of that board or (iii) whose election or nomination to that board was approved by individuals referred to in clause (i) and (ii) above constituting at the time of such election or nomination at least 66 2/3% of that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the mere transfer or trading of shares on a national securities exchange that does not result in a person or group acquiring beneficial ownership of more than fifty percent (50%) of the voting power of the Borrower shall not constitute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Collateral.</w:t>
      </w:r>
      <w:r>
        <w:rPr>
          <w:rFonts w:ascii="Times New Roman" w:hAnsi="Times New Roman"/>
          <w:caps w:val="false"/>
          <w:smallCaps w:val="false"/>
          <w:sz w:val="20"/>
        </w:rPr>
        <w:t xml:space="preserve"> The word "Collateral" means that certain real property described in the Security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Environmental Laws.</w:t>
      </w:r>
      <w:r>
        <w:rPr>
          <w:rFonts w:ascii="Times New Roman" w:hAnsi="Times New Roman"/>
          <w:caps w:val="false"/>
          <w:smallCaps w:val="false"/>
          <w:sz w:val="20"/>
        </w:rPr>
        <w:t xml:space="preserve"> The words "Environmental Laws" mean any and all state, federal and local statutes, regulations and ordinances relating to the protection of human health or the environment, including without limitation the Comprehensive Environmental Response, Compensation, and Liability Act of 1980, as amended, 42 U.S.C. Section 9601, et seq. ("CERCLA"), the Superfund Amendments and Reauthorization Act of 1986, Pub. L. No. 99-499 ("SARA"), the Hazardous Materials Transportation Act, 49 U.S.C. Section 1801, et seq., the Resource Conservation and Recovery Act, 42 U.S.C. Section 6901, et seq., or other applicable state or federal laws, rules, or regulations adopted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ERISA.</w:t>
      </w:r>
      <w:r>
        <w:rPr>
          <w:rFonts w:ascii="Times New Roman" w:hAnsi="Times New Roman"/>
          <w:caps w:val="false"/>
          <w:smallCaps w:val="false"/>
          <w:sz w:val="20"/>
        </w:rPr>
        <w:t xml:space="preserve"> The word "ERISA" means the Employee Retirement Income Security Act of 1974, as amended from time to time, and including all regulations and published interpretations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Event of Default.</w:t>
      </w:r>
      <w:r>
        <w:rPr>
          <w:rFonts w:ascii="Times New Roman" w:hAnsi="Times New Roman"/>
          <w:caps w:val="false"/>
          <w:smallCaps w:val="false"/>
          <w:sz w:val="20"/>
        </w:rPr>
        <w:t xml:space="preserve"> The words "Event of Default" mean individually, collectively, and interchangeably any of the events of default set forth in this Agreement in the default section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Exchange. </w:t>
      </w:r>
      <w:r>
        <w:rPr>
          <w:rFonts w:ascii="Times New Roman" w:hAnsi="Times New Roman"/>
          <w:caps w:val="false"/>
          <w:smallCaps w:val="false"/>
          <w:sz w:val="20"/>
        </w:rPr>
        <w:t>The word “Exchange means a national securities exchange registered with the SEC on which Borrower’s common stock is listed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GAAP.</w:t>
      </w:r>
      <w:r>
        <w:rPr>
          <w:rFonts w:ascii="Times New Roman" w:hAnsi="Times New Roman"/>
          <w:caps w:val="false"/>
          <w:smallCaps w:val="false"/>
          <w:sz w:val="20"/>
        </w:rPr>
        <w:t xml:space="preserve"> The word "GAAP" means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Grantor.</w:t>
      </w:r>
      <w:r>
        <w:rPr>
          <w:rFonts w:ascii="Times New Roman" w:hAnsi="Times New Roman"/>
          <w:caps w:val="false"/>
          <w:smallCaps w:val="false"/>
          <w:sz w:val="20"/>
        </w:rPr>
        <w:t xml:space="preserve"> The word "Grantor" means each and all of the persons or entities granting a Security Interest in any Collateral for the Loan, and their personal representatives,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Hazardous Substances.</w:t>
      </w:r>
      <w:r>
        <w:rPr>
          <w:rFonts w:ascii="Times New Roman" w:hAnsi="Times New Roman"/>
          <w:caps w:val="false"/>
          <w:smallCaps w:val="false"/>
          <w:sz w:val="20"/>
        </w:rPr>
        <w:t xml:space="preserve"> The words "Hazardous Substances" mean materials that, because of their quantity, concentration or physical, chemical or infectious characteristics, may cause or pose a present or potential hazard to human health or the environment when improperly used, treated, stored, disposed of, generated, manufactured, transported or otherwise handled. The words "Hazardous Substances" are used in their very broadest sense and include without limitation any and all hazardous or toxic substances, materials or waste as defined by or listed under the Environmental Laws. The term "Hazardous Substances" also includes, without limitation, petroleum and petroleum by-products or any fraction thereof and asbestos.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Indebtedness.</w:t>
      </w:r>
      <w:r>
        <w:rPr>
          <w:rFonts w:ascii="Times New Roman" w:hAnsi="Times New Roman"/>
          <w:caps w:val="false"/>
          <w:smallCaps w:val="false"/>
          <w:sz w:val="20"/>
        </w:rPr>
        <w:t xml:space="preserve"> The word "Indebtedness" means the indebtedness evidenced by the Note or Related Documents, including all principal and interest together with all other indebtedness and costs and expenses for which Borrower is responsible under this Agreement or under any of the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Lender.</w:t>
      </w:r>
      <w:r>
        <w:rPr>
          <w:rFonts w:ascii="Times New Roman" w:hAnsi="Times New Roman"/>
          <w:caps w:val="false"/>
          <w:smallCaps w:val="false"/>
          <w:sz w:val="20"/>
        </w:rPr>
        <w:t xml:space="preserve"> The word "Lender" means Freedom First Federal Credit Union,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Loan.</w:t>
      </w:r>
      <w:r>
        <w:rPr>
          <w:rFonts w:ascii="Times New Roman" w:hAnsi="Times New Roman"/>
          <w:caps w:val="false"/>
          <w:smallCaps w:val="false"/>
          <w:sz w:val="20"/>
        </w:rPr>
        <w:t xml:space="preserve"> The word "Loan" means any and all loans and financial accommodations from Lender to Borrower whether now or hereafter existing, and however evidenced, including without limitation those loans and financial accommodations described herein or described on any exhibit or schedule attached to this Agreement from time to time, and further including any and all subsequent amendments, additions, substitutions, renewals and refinancings of any of Borrower's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Note.</w:t>
      </w:r>
      <w:r>
        <w:rPr>
          <w:rFonts w:ascii="Times New Roman" w:hAnsi="Times New Roman"/>
          <w:caps w:val="false"/>
          <w:smallCaps w:val="false"/>
          <w:sz w:val="20"/>
        </w:rPr>
        <w:t xml:space="preserve"> The word "Note" means that certain promissory note dated April 30, 2026 and executed by Optical Cable Corporation in the principal amount of $2,650,000.00, together with all modifications of and renewals, replacements, and substitutions for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OCBOA.</w:t>
      </w:r>
      <w:r>
        <w:rPr>
          <w:rFonts w:ascii="Times New Roman" w:hAnsi="Times New Roman"/>
          <w:caps w:val="false"/>
          <w:smallCaps w:val="false"/>
          <w:sz w:val="20"/>
        </w:rPr>
        <w:t xml:space="preserve"> The term "OCBOA" means Other Comprehensive Basis of Accounting, as designated by Lender in writing as an acceptable alternative to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Permitted Liens.</w:t>
      </w:r>
      <w:r>
        <w:rPr>
          <w:rFonts w:ascii="Times New Roman" w:hAnsi="Times New Roman"/>
          <w:caps w:val="false"/>
          <w:smallCaps w:val="false"/>
          <w:sz w:val="20"/>
        </w:rPr>
        <w:t xml:space="preserve"> The words "Permitted Liens" mean (1) liens and security interests securing Indebtedness owed by Borrower to Lender; (2) liens for taxes, assessments, or similar charges either not yet due or being contested in good faith; (3) liens of materialmen, mechanics, warehousemen, or carriers, or other like liens arising in the ordinary course of business and securing obligations which are not yet delinquent; (4) purchase money liens or purchase money security interests upon or in any property acquired or held by Borrower in the ordinary course of business to secure indebtedness outstanding on the date of this Agreement or permitted to be incurred under the paragraph of this Agreement titled "Indebtedness and Liens"; (5) liens and security interests which, as of the date of this Agreement, have been disclosed to and approved by the Lender in writing; and (6) those liens and security interests which in the aggregate constitute an immaterial and insignificant monetary amount with respect to the net value of Borrower's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Related Documents.</w:t>
      </w:r>
      <w:r>
        <w:rPr>
          <w:rFonts w:ascii="Times New Roman" w:hAnsi="Times New Roman"/>
          <w:caps w:val="false"/>
          <w:smallCaps w:val="false"/>
          <w:sz w:val="20"/>
        </w:rPr>
        <w:t xml:space="preserve"> The words "Related Documents" mean all promissory notes, credit agreements, loan agreements, environmental agreements, guaranties, security agreements, mortgages, deeds of trust, security deeds, collateral mortgages, and all other instruments, agreements and documents, whether now or hereafter existing, executed by Borrower and delivered to Lender in connection with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Security Agreement.</w:t>
      </w:r>
      <w:r>
        <w:rPr>
          <w:rFonts w:ascii="Times New Roman" w:hAnsi="Times New Roman"/>
          <w:caps w:val="false"/>
          <w:smallCaps w:val="false"/>
          <w:sz w:val="20"/>
        </w:rPr>
        <w:t xml:space="preserve"> The words "Security Agreement" mean and include without limitation (1) a Credit Line Deed of Trust dated April 30, 2026, to a trustee in favor of Lender on real property located in County of Roanoke, Commonwealth of Virginia and (2) an Assignment of All Rents to Lender on real property located in County of Roanoke,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an Assignment of All Rents to Lender on real property located in County of Roanoke, Commonwealth of Virginia. The Real Property or its address is commonly known as 5290 N. Concourse Dr., Roanoke, VA 24019.t.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Security Interest.</w:t>
      </w:r>
      <w:r>
        <w:rPr>
          <w:rFonts w:ascii="Times New Roman" w:hAnsi="Times New Roman"/>
          <w:caps w:val="false"/>
          <w:smallCaps w:val="false"/>
          <w:sz w:val="20"/>
        </w:rPr>
        <w:t xml:space="preserve"> The words "Security Interest" mean, individually, collectively, and interchangeably, any lien, charge, encumbrance, mortgage, deed of trust, security deed, assignment of rents and leases, easement, or other interest in real property, whether now owned or hereafter acquired, together with all improvements located thereon and all appurtenances thereto, created by law, contract, or otherwise, to secure the payment or performance of an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BORROWER ACKNOWLEDGES HAVING READ ALL THE PROVISIONS OF THIS BUSINESS LOAN AGREEMENT AND BORROWER AGREES TO ITS TERMS. THIS BUSINESS LOAN AGREEMENT IS DATED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caps w:val="false"/>
          <w:smallCaps w:val="false"/>
          <w:sz w:val="20"/>
        </w:rPr>
      </w:pPr>
      <w:r>
        <w:rPr>
          <w:rFonts w:ascii="Times New Roman" w:hAnsi="Times New Roman"/>
          <w:b/>
          <w:caps w:val="false"/>
          <w:smallCaps w:val="false"/>
          <w:sz w:val="20"/>
        </w:rPr>
        <w:t>THIS AGREEMENT IS GIVEN UNDER SEAL AND IT IS INTENDED THAT THIS AGREEMENT IS AND SHALL CONSTITUTE AND HAVE THE EFFECT OF A SEALED INSTRUMENT ACCORDING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4"/>
        <w:gridCol w:w="7686"/>
        <w:gridCol w:w="635"/>
      </w:tblGrid>
      <w:tr>
        <w:trPr/>
        <w:tc>
          <w:tcPr>
            <w:tcW w:w="1884" w:type="dxa"/>
            <w:tcBorders/>
            <w:vAlign w:val="center"/>
          </w:tcPr>
          <w:p>
            <w:pPr>
              <w:pStyle w:val="TableContents"/>
              <w:bidi w:val="0"/>
              <w:spacing w:before="0" w:after="283"/>
              <w:jc w:val="left"/>
              <w:rPr>
                <w:b/>
              </w:rPr>
            </w:pPr>
            <w:r>
              <w:rPr>
                <w:b/>
              </w:rPr>
              <w:t>By:</w:t>
            </w:r>
          </w:p>
        </w:tc>
        <w:tc>
          <w:tcPr>
            <w:tcW w:w="768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 Tracy G. Smith</w:t>
            </w:r>
          </w:p>
        </w:tc>
        <w:tc>
          <w:tcPr>
            <w:tcW w:w="635" w:type="dxa"/>
            <w:tcBorders/>
            <w:vAlign w:val="center"/>
          </w:tcPr>
          <w:p>
            <w:pPr>
              <w:pStyle w:val="TableContents"/>
              <w:bidi w:val="0"/>
              <w:spacing w:before="0" w:after="283"/>
              <w:jc w:val="left"/>
              <w:rPr>
                <w:b/>
              </w:rPr>
            </w:pPr>
            <w:r>
              <w:rPr>
                <w:b/>
              </w:rPr>
              <w:t xml:space="preserve">(Seal) </w:t>
            </w:r>
          </w:p>
        </w:tc>
      </w:tr>
      <w:tr>
        <w:trPr/>
        <w:tc>
          <w:tcPr>
            <w:tcW w:w="9570" w:type="dxa"/>
            <w:gridSpan w:val="2"/>
            <w:tcBorders/>
            <w:vAlign w:val="center"/>
          </w:tcPr>
          <w:p>
            <w:pPr>
              <w:pStyle w:val="TableContents"/>
              <w:bidi w:val="0"/>
              <w:spacing w:before="0" w:after="283"/>
              <w:jc w:val="left"/>
              <w:rPr>
                <w:b/>
              </w:rPr>
            </w:pPr>
            <w:r>
              <w:rPr>
                <w:b/>
              </w:rPr>
              <w:t>Tracy G. Smith, Executive Vice President/Chief Financial Officer/Secretary of Optical Cable Corporation</w:t>
            </w:r>
          </w:p>
        </w:tc>
        <w:tc>
          <w:tcPr>
            <w:tcW w:w="6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w:t>
      </w:r>
    </w:p>
    <w:p>
      <w:pPr>
        <w:pStyle w:val="TextBody"/>
        <w:bidi w:val="0"/>
        <w:spacing w:before="0" w:after="0"/>
        <w:ind w:left="0" w:right="0" w:hanging="0"/>
        <w:jc w:val="both"/>
        <w:rPr>
          <w:caps w:val="false"/>
          <w:smallCaps w:val="false"/>
        </w:rPr>
      </w:pPr>
      <w:r>
        <w:rPr>
          <w:caps w:val="false"/>
          <w:smallCaps w:val="false"/>
        </w:rPr>
        <w:t> </w:t>
      </w:r>
    </w:p>
    <w:tbl>
      <w:tblPr>
        <w:tblW w:w="6234" w:type="dxa"/>
        <w:jc w:val="left"/>
        <w:tblInd w:w="0" w:type="dxa"/>
        <w:tblLayout w:type="fixed"/>
        <w:tblCellMar>
          <w:top w:w="0" w:type="dxa"/>
          <w:left w:w="0" w:type="dxa"/>
          <w:bottom w:w="0" w:type="dxa"/>
          <w:right w:w="0" w:type="dxa"/>
        </w:tblCellMar>
      </w:tblPr>
      <w:tblGrid>
        <w:gridCol w:w="1326"/>
        <w:gridCol w:w="4258"/>
        <w:gridCol w:w="650"/>
      </w:tblGrid>
      <w:tr>
        <w:trPr/>
        <w:tc>
          <w:tcPr>
            <w:tcW w:w="1326" w:type="dxa"/>
            <w:tcBorders/>
            <w:vAlign w:val="center"/>
          </w:tcPr>
          <w:p>
            <w:pPr>
              <w:pStyle w:val="TableContents"/>
              <w:bidi w:val="0"/>
              <w:spacing w:before="0" w:after="283"/>
              <w:jc w:val="left"/>
              <w:rPr>
                <w:b/>
              </w:rPr>
            </w:pPr>
            <w:r>
              <w:rPr>
                <w:b/>
              </w:rPr>
              <w:t>By:</w:t>
            </w:r>
          </w:p>
        </w:tc>
        <w:tc>
          <w:tcPr>
            <w:tcW w:w="4258"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 Scott Leffel</w:t>
            </w:r>
          </w:p>
        </w:tc>
        <w:tc>
          <w:tcPr>
            <w:tcW w:w="650" w:type="dxa"/>
            <w:tcBorders/>
            <w:vAlign w:val="center"/>
          </w:tcPr>
          <w:p>
            <w:pPr>
              <w:pStyle w:val="TableContents"/>
              <w:bidi w:val="0"/>
              <w:spacing w:before="0" w:after="283"/>
              <w:jc w:val="left"/>
              <w:rPr>
                <w:b/>
              </w:rPr>
            </w:pPr>
            <w:r>
              <w:rPr>
                <w:b/>
              </w:rPr>
              <w:t xml:space="preserve">(Seal) </w:t>
            </w:r>
          </w:p>
        </w:tc>
      </w:tr>
      <w:tr>
        <w:trPr/>
        <w:tc>
          <w:tcPr>
            <w:tcW w:w="5584" w:type="dxa"/>
            <w:gridSpan w:val="2"/>
            <w:tcBorders/>
            <w:vAlign w:val="center"/>
          </w:tcPr>
          <w:p>
            <w:pPr>
              <w:pStyle w:val="TableContents"/>
              <w:bidi w:val="0"/>
              <w:spacing w:before="0" w:after="283"/>
              <w:jc w:val="left"/>
              <w:rPr>
                <w:b/>
              </w:rPr>
            </w:pPr>
            <w:r>
              <w:rPr>
                <w:b/>
              </w:rPr>
              <w:t>Scott Leffel, SVP - Commercial Relationship Executive</w:t>
            </w:r>
          </w:p>
        </w:tc>
        <w:tc>
          <w:tcPr>
            <w:tcW w:w="6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caps w:val="false"/>
          <w:smallCaps w:val="false"/>
          <w:sz w:val="16"/>
        </w:rPr>
      </w:pPr>
      <w:r>
        <w:rPr>
          <w:rFonts w:ascii="Times New Roman" w:hAnsi="Times New Roman"/>
          <w:caps w:val="false"/>
          <w:smallCaps w:val="false"/>
          <w:sz w:val="16"/>
        </w:rPr>
        <w:t>LaserPro, Ver. 25.2.10.002 Copr. Finastra USA Corporation 1997, 2026. All Rights Reserved. - VA C:\MBL\CFI\LPL\C40.FC TR-9736 PR-2 (M)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956580.htm"/>
      <w:bookmarkStart w:id="5" w:name="ksex_956580"/>
      <w:bookmarkEnd w:id="4"/>
      <w:bookmarkEnd w:id="5"/>
      <w:r>
        <w:rPr>
          <w:rFonts w:ascii="Times New Roman;Times;serif" w:hAnsi="Times New Roman;Times;serif"/>
          <w:b/>
          <w:sz w:val="20"/>
        </w:rPr>
        <w:t>Exhibit 4.2</w:t>
      </w:r>
      <w:r>
        <w:br w:type="page"/>
      </w:r>
    </w:p>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b/>
          <w:caps w:val="false"/>
          <w:smallCaps w:val="false"/>
          <w:sz w:val="24"/>
        </w:rPr>
      </w:pPr>
      <w:r>
        <w:rPr>
          <w:rFonts w:ascii="Times New Roman" w:hAnsi="Times New Roman"/>
          <w:b/>
          <w:caps w:val="false"/>
          <w:smallCaps w:val="false"/>
          <w:sz w:val="24"/>
        </w:rPr>
        <w:t>PROMISSORY NOTE</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815"/>
        <w:gridCol w:w="905"/>
        <w:gridCol w:w="785"/>
        <w:gridCol w:w="755"/>
        <w:gridCol w:w="890"/>
        <w:gridCol w:w="710"/>
        <w:gridCol w:w="620"/>
        <w:gridCol w:w="620"/>
      </w:tblGrid>
      <w:tr>
        <w:trPr/>
        <w:tc>
          <w:tcPr>
            <w:tcW w:w="8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Loan Date</w:t>
            </w:r>
          </w:p>
        </w:tc>
        <w:tc>
          <w:tcPr>
            <w:tcW w:w="7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Maturity</w:t>
            </w:r>
          </w:p>
        </w:tc>
        <w:tc>
          <w:tcPr>
            <w:tcW w:w="7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Loan No</w:t>
            </w:r>
          </w:p>
        </w:tc>
        <w:tc>
          <w:tcPr>
            <w:tcW w:w="8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Call / Coll</w:t>
            </w:r>
          </w:p>
        </w:tc>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Account</w:t>
            </w:r>
          </w:p>
        </w:tc>
        <w:tc>
          <w:tcPr>
            <w:tcW w:w="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Officer</w:t>
            </w:r>
          </w:p>
        </w:tc>
        <w:tc>
          <w:tcPr>
            <w:tcW w:w="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Initials</w:t>
            </w:r>
          </w:p>
        </w:tc>
      </w:tr>
    </w:tbl>
    <w:tbl>
      <w:tblPr>
        <w:tblW w:w="7010" w:type="dxa"/>
        <w:jc w:val="left"/>
        <w:tblInd w:w="0" w:type="dxa"/>
        <w:tblLayout w:type="fixed"/>
        <w:tblCellMar>
          <w:top w:w="0" w:type="dxa"/>
          <w:left w:w="0" w:type="dxa"/>
          <w:bottom w:w="0" w:type="dxa"/>
          <w:right w:w="0" w:type="dxa"/>
        </w:tblCellMar>
      </w:tblPr>
      <w:tblGrid>
        <w:gridCol w:w="1205"/>
        <w:gridCol w:w="980"/>
        <w:gridCol w:w="980"/>
        <w:gridCol w:w="1535"/>
        <w:gridCol w:w="800"/>
        <w:gridCol w:w="1115"/>
        <w:gridCol w:w="335"/>
        <w:gridCol w:w="60"/>
      </w:tblGrid>
      <w:tr>
        <w:trPr/>
        <w:tc>
          <w:tcPr>
            <w:tcW w:w="12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$2,650,000.00</w:t>
            </w:r>
          </w:p>
        </w:tc>
        <w:tc>
          <w:tcPr>
            <w:tcW w:w="9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04-30-2026</w:t>
            </w:r>
          </w:p>
        </w:tc>
        <w:tc>
          <w:tcPr>
            <w:tcW w:w="9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05-01-2036</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XXXXX99500001</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103 / 742</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XXXXX9950</w:t>
            </w:r>
          </w:p>
        </w:tc>
        <w:tc>
          <w:tcPr>
            <w:tcW w:w="3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339</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References in the boxes above are for Lender's use only and do not limit the applicability of this document to any particular loan or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Any item above containing "***" has been omitted due to text length limitations.</w:t>
      </w:r>
    </w:p>
    <w:p>
      <w:pPr>
        <w:pStyle w:val="TextBody"/>
        <w:bidi w:val="0"/>
        <w:spacing w:before="0" w:after="0"/>
        <w:ind w:left="0" w:right="0" w:hanging="0"/>
        <w:jc w:val="left"/>
        <w:rPr>
          <w:caps w:val="false"/>
          <w:smallCaps w:val="false"/>
        </w:rPr>
      </w:pPr>
      <w:r>
        <w:rPr>
          <w:caps w:val="false"/>
          <w:smallCaps w:val="false"/>
        </w:rPr>
        <w:t> </w:t>
      </w:r>
    </w:p>
    <w:tbl>
      <w:tblPr>
        <w:tblW w:w="7580" w:type="dxa"/>
        <w:jc w:val="left"/>
        <w:tblInd w:w="0" w:type="dxa"/>
        <w:tblLayout w:type="fixed"/>
        <w:tblCellMar>
          <w:top w:w="0" w:type="dxa"/>
          <w:left w:w="0" w:type="dxa"/>
          <w:bottom w:w="0" w:type="dxa"/>
          <w:right w:w="0" w:type="dxa"/>
        </w:tblCellMar>
      </w:tblPr>
      <w:tblGrid>
        <w:gridCol w:w="920"/>
        <w:gridCol w:w="2300"/>
        <w:gridCol w:w="695"/>
        <w:gridCol w:w="3665"/>
      </w:tblGrid>
      <w:tr>
        <w:trPr/>
        <w:tc>
          <w:tcPr>
            <w:tcW w:w="9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Borrower:</w:t>
            </w:r>
          </w:p>
        </w:tc>
        <w:tc>
          <w:tcPr>
            <w:tcW w:w="23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5290 N. Concourse Dr.</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Roanoke, VA 24019</w:t>
            </w:r>
          </w:p>
        </w:tc>
        <w:tc>
          <w:tcPr>
            <w:tcW w:w="6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Lender:</w:t>
            </w:r>
          </w:p>
        </w:tc>
        <w:tc>
          <w:tcPr>
            <w:tcW w:w="36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Commercial Lending - Downtown Roanoke</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207 Bullitt Ave, SE</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Roanoke, VA 24013</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(540) 389-0244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IMPORTANT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INSTRUMENT CONTAINS A CONFESSION OF JUDGMENT PROVISION WHICH CONSTITUTES A WAIVER OF IMPORTANT RIGHTS YOU MAY HAVE AS A DEBTOR AND ALLOWS THE CREDITOR TO OBTAIN A JUDGMENT AGAINST YOU WITHOUT ANY FURTHER NOTICE.</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825"/>
        <w:gridCol w:w="2375"/>
      </w:tblGrid>
      <w:tr>
        <w:trPr/>
        <w:tc>
          <w:tcPr>
            <w:tcW w:w="28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Amount: $2,650,000.00</w:t>
            </w:r>
          </w:p>
        </w:tc>
        <w:tc>
          <w:tcPr>
            <w:tcW w:w="2375"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Date of Note: April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PROMISE TO PAY. Optical Cable Corporation ("Borrower") promises to pay to Freedom First Federal Credit Union ("Lender"), or order, in lawful money of the United States of America, the principal amount of Two Million Six Hundred Fifty Thousand &amp; 00/100 Dollars ($2,650,000.00), together with interest on the unpaid principal balance from April 30, 2026, until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PAYMENT. Subject to any payment changes resulting from changes in the Index, Borrower will pay this loan in accordance with the following payment schedule, which calculates interest on the unpaid principal balances as described in the "INTEREST CALCULATION METHOD" paragraph using the interest rates described in this paragraph: 60 monthly consecutive principal and interest payments in the initial amount of $19,912.69 each, beginning June 1, 2026, with subsequent payments due the same day each month after that, and with interest calculated on the unpaid principal balances using an interest rate of 6.500% per annum based on a year of 360 days; 59 monthly consecutive principal and interest payments, beginning June 1, 2031, with subsequent payments due the same day each month after that, and with interest calculated on the unpaid principal balances using an interest rate based on the Index described below, plus a margin of 2.500 percentage points, adjusted if necessary for the minimum and maximum rate limitations for this loan; and one principal and interest payment on May 1, 2036, with interest calculated on the unpaid principal balances using an interest rate based on the Index described below, plus a margin of 2.500 percentage points, adjusted if necessary for the minimum and maximum rate limitations for this loan. The final payment will be for all principal and accrued interest not yet paid, together with any other unpaid amounts under this Note. Unless otherwise agreed or required by applicable law, payments will be applied first to any accrued unpaid interest; then to principal; then to any late charges; and then to any unpaid collection costs. Borrower will pay Lender at Lender's address shown above or at such other place as Lender may designate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VARIABLE INTEREST RATE.</w:t>
      </w:r>
      <w:r>
        <w:rPr>
          <w:rFonts w:ascii="Times New Roman" w:hAnsi="Times New Roman"/>
          <w:caps w:val="false"/>
          <w:smallCaps w:val="false"/>
          <w:sz w:val="20"/>
        </w:rPr>
        <w:t xml:space="preserve"> The interest rate on this Note is subject to change from time to time based on changes in an independent index which is the monthly average yield on U.S. Treasury Securities, adjusted to a constant maturity of five years (the "Index"). The Index is not necessarily the lowest rate charged by Lender on its loans. If Lender determines, in its sole discretion, that the Index for this Note has become unavailable or unreliable, either temporarily, indefinitely, or permanently, during the term of this Note, Lender may amend this Note by designating a substantially similar substitute index. Lender may also amend and adjust any margin corresponding to the Index being substituted to accompany the substitute index. Margins corresponding to the Index are described in the "Payments" section. The change to the margin may be a positive or negative value, or zero. In making these amendments, Lender may take into consideration any then-prevailing market convention for selecting a substitute index and margin for the specific Index that is unavailable or unreliable. Such an amendment to the terms of this Note will become effective and bind Borrower 10 business days after Lender gives written notice to Borrower without any action or consent of the Borrower. Lender will tell Borrower the current Index rate upon Borrower's request. The interest rate change will not occur more often than each five years. Borrower understands that Lender may make loans based on other rates as well. The interest rate or rates to be applied to the unpaid principal balance during this Note will be the rate or rates set forth herein in the "Payment" section. Notwithstanding any other provision of this Note, after the first payment stream, the interest rate for each subsequent payment stream will be effective as of the due date of the last payment in the just-ending payment stream. NOTICE: Under no circumstances will the interest rate on this Note be less than 4.500% per annum or more than the maximum rate allowed by applicable law. Whenever changes occur in the interest rate, Lender, at its option, may do one or more of the following: (A) change the amounts of Borrower's payments to maintain the original amortization schedule, (B) increase Borrower's payments to cover accruing interest if the interest rate adjustment is an increase, (C) change the number of Borrower's payments, and (D) continue Borrower's payments at the same amount and change Borrower's final payment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CALCULATION METHOD. Interest on this Note is computed on a 365/360 basis; that is, by applying the ratio of the interest rate over a year of 360 days, multiplied by the outstanding principal balance, multiplied by the actual number of days the principal balance is outstanding. All interest payable under this Note is computed using this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PREPAYMENT.</w:t>
      </w:r>
      <w:r>
        <w:rPr>
          <w:rFonts w:ascii="Times New Roman" w:hAnsi="Times New Roman"/>
          <w:caps w:val="false"/>
          <w:smallCaps w:val="false"/>
          <w:sz w:val="20"/>
        </w:rPr>
        <w:t xml:space="preserve"> Borrower agrees that all loan fees and other prepaid finance charges are earned fully as of the date of the loan and will not be subject to refund upon early payment (whether voluntary or as a result of default), except as otherwise required by law. Except for the foregoing, Borrower may pay without penalty all or a portion of the amount owed earlier than it is due. Early payments will not, unless agreed to by Lender in writing, relieve Borrower of Borrower's obligation to continue to make payments under the payment schedule. Rather, early payments will reduce the principal balance due and may result in Borrower's making fewer payments. Borrower agrees not to send Lender payments marked "paid in full", "without recourse", or similar language. If Borrower sends such a payment, Lender may accept it without losing any of Lender's rights under this Note, and Borrower will remain obligated to pay any further amount owed to Lender. </w:t>
      </w:r>
      <w:r>
        <w:rPr>
          <w:rFonts w:ascii="Times New Roman" w:hAnsi="Times New Roman"/>
          <w:b/>
          <w:caps w:val="false"/>
          <w:smallCaps w:val="false"/>
          <w:sz w:val="20"/>
        </w:rPr>
        <w:t>All written communications concerning disputed amounts, including any check or other payment instrument that indicates that the payment constitutes "payment in full" of the amount owed or that is tendered with other conditions or limitations or as full satisfaction of a disputed amount must be mailed or delivered to: Freedom First Federal Credit Union, 207 Bullitt Ave, SE Roanoke, VA 24013.</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LATE CHARGE.</w:t>
      </w:r>
      <w:r>
        <w:rPr>
          <w:rFonts w:ascii="Times New Roman" w:hAnsi="Times New Roman"/>
          <w:caps w:val="false"/>
          <w:smallCaps w:val="false"/>
          <w:sz w:val="20"/>
        </w:rPr>
        <w:t xml:space="preserve"> If a payment is 10 days or more late, Borrower will be charged </w:t>
      </w:r>
      <w:r>
        <w:rPr>
          <w:rFonts w:ascii="Times New Roman" w:hAnsi="Times New Roman"/>
          <w:b/>
          <w:caps w:val="false"/>
          <w:smallCaps w:val="false"/>
          <w:sz w:val="20"/>
        </w:rPr>
        <w:t>5.000% of the regularly scheduled payment or $10.00, whichever is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AFTER DEFAULT.</w:t>
      </w:r>
      <w:r>
        <w:rPr>
          <w:rFonts w:ascii="Times New Roman" w:hAnsi="Times New Roman"/>
          <w:caps w:val="false"/>
          <w:smallCaps w:val="false"/>
          <w:sz w:val="20"/>
        </w:rPr>
        <w:t xml:space="preserve"> Upon default, including failure to pay upon final maturity, the interest rate on this Note shall be increased to 18.000% per annum based on a year of 360 days. However, in no event will the interest rate exceed the maximum interest rate limitations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DEFAULT.</w:t>
      </w:r>
      <w:r>
        <w:rPr>
          <w:rFonts w:ascii="Times New Roman" w:hAnsi="Times New Roman"/>
          <w:caps w:val="false"/>
          <w:smallCaps w:val="false"/>
          <w:sz w:val="20"/>
        </w:rPr>
        <w:t xml:space="preserve"> Each of the following shall constitute an event of default ("Event of Default")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Payment Default.</w:t>
      </w:r>
      <w:r>
        <w:rPr>
          <w:rFonts w:ascii="Times New Roman" w:hAnsi="Times New Roman"/>
          <w:caps w:val="false"/>
          <w:smallCaps w:val="false"/>
          <w:sz w:val="20"/>
        </w:rPr>
        <w:t xml:space="preserve"> Borrower fails to make any payment when due under this Note.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Defaults.</w:t>
      </w:r>
      <w:r>
        <w:rPr>
          <w:rFonts w:ascii="Times New Roman" w:hAnsi="Times New Roman"/>
          <w:caps w:val="false"/>
          <w:smallCaps w:val="false"/>
          <w:sz w:val="20"/>
        </w:rPr>
        <w:t xml:space="preserve"> Borrower fails to comply with or to perform any other term, obligation, covenant or condition contained in this Note or in any of the related documents or to comply with or to perform any term, obligation, covenant or condition contained in any other agreement between Lender and Borrower.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in Favor of Third Parties.</w:t>
      </w:r>
      <w:r>
        <w:rPr>
          <w:rFonts w:ascii="Times New Roman" w:hAnsi="Times New Roman"/>
          <w:caps w:val="false"/>
          <w:smallCaps w:val="false"/>
          <w:sz w:val="20"/>
        </w:rPr>
        <w:t xml:space="preserve"> Borrower or any Grantor defaults under any loan, extension of credit, security agreement, purchase or sales agreement, or any other agreement, in favor of any other creditor or person that may materially affect any of Borrower's property or Borrower's ability to repay this Note or perform Borrower's obligations under this Note or any of the related documents.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False Statements.</w:t>
      </w:r>
      <w:r>
        <w:rPr>
          <w:rFonts w:ascii="Times New Roman" w:hAnsi="Times New Roman"/>
          <w:caps w:val="false"/>
          <w:smallCaps w:val="false"/>
          <w:sz w:val="20"/>
        </w:rPr>
        <w:t xml:space="preserve"> Any warranty, representation or statement made or furnished to Lender by Borrower or on Borrower's behalf, or made by Guarantor, or any other guarantor, endorser, surety, or accommodation party, under this Note or the related documents in connection with the obtaining of the loan evidenced by this Note or any security document directly or indirectly securing repayment of this Note is false or misleading in any material respect, either now or at the time made or furnished or becomes false or misleading at any time thereafter.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Insolvency.</w:t>
      </w:r>
      <w:r>
        <w:rPr>
          <w:rFonts w:ascii="Times New Roman" w:hAnsi="Times New Roman"/>
          <w:caps w:val="false"/>
          <w:smallCaps w:val="false"/>
          <w:sz w:val="20"/>
        </w:rPr>
        <w:t xml:space="preserve"> The dissolution or termination of Borrower's existence as a going business, or a trustee or receiver is appointed for Borrower or for all or a substantial portion of the assets of Borrower, or Borrower makes a general assignment for the benefit of Borrower's creditors, or Borrower files for bankruptcy, or an involuntary bankruptcy petition is filed against Borrower and such involuntary petition remains undismissed for sixty (60) days.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Creditor or Forfeiture Proceedings.</w:t>
      </w:r>
      <w:r>
        <w:rPr>
          <w:rFonts w:ascii="Times New Roman" w:hAnsi="Times New Roman"/>
          <w:caps w:val="false"/>
          <w:smallCaps w:val="false"/>
          <w:sz w:val="20"/>
        </w:rPr>
        <w:t xml:space="preserve"> Commencement of foreclosure or forfeiture proceedings, whether by judicial proceeding, self-help, repossession or any other method, by any creditor of Borrower or by any governmental agency against any collateral securing the loan. This includes a garnishment of any of Borrower's accounts, including deposit accounts, with Lender. However, this Event of Default shall not apply if there is a good faith dispute by Borrower as to the validity or reasonableness of the claim which is the basis of the creditor or forfeiture proceeding and if Borrower gives Lender written notice of the creditor or forfeiture proceeding and deposits with Lender monies or a surety bond for the creditor or forfeiture proceeding, in an amount determined by Lender, in its sole discretion, as being an adequate reserve or bond for the dispute.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Execution; Attachment.</w:t>
      </w:r>
      <w:r>
        <w:rPr>
          <w:rFonts w:ascii="Times New Roman" w:hAnsi="Times New Roman"/>
          <w:caps w:val="false"/>
          <w:smallCaps w:val="false"/>
          <w:sz w:val="20"/>
        </w:rPr>
        <w:t xml:space="preserve"> Any execution or attachment is levied against the Collateral, and such execution or attachment is not set aside, discharged or stayed within thirty (30) days after the same is levied.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in Zoning or Public Restriction.</w:t>
      </w:r>
      <w:r>
        <w:rPr>
          <w:rFonts w:ascii="Times New Roman" w:hAnsi="Times New Roman"/>
          <w:caps w:val="false"/>
          <w:smallCaps w:val="false"/>
          <w:sz w:val="20"/>
        </w:rPr>
        <w:t xml:space="preserve"> Any change in any zoning ordinance or regulation or any other public restriction is enacted, adopted or implemented, that limits or defines the uses which may be made of the Collateral such that the present or intended use of the Collateral, as specified in the related documents, would be in violation of such zoning ordinance or regulation or public restriction, as changed.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Under Other Lien Documents.</w:t>
      </w:r>
      <w:r>
        <w:rPr>
          <w:rFonts w:ascii="Times New Roman" w:hAnsi="Times New Roman"/>
          <w:caps w:val="false"/>
          <w:smallCaps w:val="false"/>
          <w:sz w:val="20"/>
        </w:rPr>
        <w:t xml:space="preserve"> A default occurs under any other mortgage, deed of trust or security agreement covering all or any portion of the Collateral.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Judgment.</w:t>
      </w:r>
      <w:r>
        <w:rPr>
          <w:rFonts w:ascii="Times New Roman" w:hAnsi="Times New Roman"/>
          <w:caps w:val="false"/>
          <w:smallCaps w:val="false"/>
          <w:sz w:val="20"/>
        </w:rPr>
        <w:t xml:space="preserve"> Unless adequately covered by insurance in the opinion of Lender, the entry of a final judgment for the payment of money involving more than one hundred thousand dollars ($100,000.00) against Borrower and the failure by Borrower to discharge the same, or cause it to be discharged, or bonded off to Lender's satisfaction, within thirty (30) days from the date of the order, decree or process under which or pursuant to which such judgment was entered.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In Ownership.</w:t>
      </w:r>
      <w:r>
        <w:rPr>
          <w:rFonts w:ascii="Times New Roman" w:hAnsi="Times New Roman"/>
          <w:caps w:val="false"/>
          <w:smallCaps w:val="false"/>
          <w:sz w:val="20"/>
        </w:rPr>
        <w:t xml:space="preserve"> Any event or series of events that results in a “Change of Control”. For purposes of this Note,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Change of Control" mean the occurrence of any of the following events: (1) any person or group (as such terms are used in Sections 13(d) and 14(d) of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becomes the beneficial owner, directly or indirectly, of securities of the Borrower representing more than fifty percent (50%) of the ordinary voting power of the Borrower’s then outstanding voting securities for the election of Borrower’s directors; or (2) during any period of twenty-four (24) consecutive months, 66 2/3% of the members of the board of directors of Borrower cease to be composed of individuals (i) who were members of that board on the first day of such period, (ii) whose election or nomination to that board was approved by individuals referred to in clause (i) above constituting at the time of such election or nomination at least 66 2/3% of that board or (iii) whose election or nomination to that board was approved by individuals referred to in clause (i) and (ii) above constituting at the time of such election or nomination at least 66 2/3% of that board. For the avoidance of doubt, the mere transfer or trading of shares on a national securities exchange that does not result in a person or group acquiring beneficial ownership of more than fifty percent (50%) of the voting power of the Borrower shall not constitute a Change of Control.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Adverse Change.</w:t>
      </w:r>
      <w:r>
        <w:rPr>
          <w:rFonts w:ascii="Times New Roman" w:hAnsi="Times New Roman"/>
          <w:caps w:val="false"/>
          <w:smallCaps w:val="false"/>
          <w:sz w:val="20"/>
        </w:rPr>
        <w:t xml:space="preserve"> A material adverse change occurs in Borrower's financial condition, or Lender believes the prospect of payment or performance of this Note is impaired.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Cure Provisions.</w:t>
      </w:r>
      <w:r>
        <w:rPr>
          <w:rFonts w:ascii="Times New Roman" w:hAnsi="Times New Roman"/>
          <w:caps w:val="false"/>
          <w:smallCaps w:val="false"/>
          <w:sz w:val="20"/>
        </w:rPr>
        <w:t xml:space="preserve"> If any default, other than a default in payment, is curable and if Borrower has not been given a notice of a breach of the same provision of this Note within the preceding twelve (12) months, it may be cured if Borrower, after Lender sends written notice to Borrower demanding cure of such default: (1) cures the default within thirty (30) days; or (2) if the cure requires more than thirty (30) days, immediately initiates steps which Lender deems in Lender's sole discretion to be sufficient to cure the default and thereafter continues and completes all reasonable and necessary steps sufficient to produce compliance as soon as reasonably practical.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LENDER'S RIGHTS.</w:t>
      </w:r>
      <w:r>
        <w:rPr>
          <w:rFonts w:ascii="Times New Roman" w:hAnsi="Times New Roman"/>
          <w:caps w:val="false"/>
          <w:smallCaps w:val="false"/>
          <w:sz w:val="20"/>
        </w:rPr>
        <w:t xml:space="preserve"> Upon default, Lender may declare the entire unpaid principal balance under this Note and all accrued unpaid interest, together with all other applicable fees, costs and charges, if any, immediately due and payable, and then Borrower will pay that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ATTORNEYS' FEES; EXPENSES.</w:t>
      </w:r>
      <w:r>
        <w:rPr>
          <w:rFonts w:ascii="Times New Roman" w:hAnsi="Times New Roman"/>
          <w:caps w:val="false"/>
          <w:smallCaps w:val="false"/>
          <w:sz w:val="20"/>
        </w:rPr>
        <w:t xml:space="preserve"> Subject to any limits under applicable law, upon default, Borrower agrees to pay Lender's reasonable attorneys' fees and all of Lender's other collection expenses, whether or not there is a lawsuit, including without limitation reasonable legal expenses for bankruptcy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JURY WAIVER. Lender and Borrower hereby waive the right to any jury trial in any action, proceeding, or counterclaim brought by either Lender or Borrower against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 This Note will be governed by federal law applicable to Lender and, to the extent not preempted by federal law, the laws of the Commonwealth of Virginia without regard to its conflicts of law provisions. This Note has been accepted by Lender in the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CHOICE OF VENUE.</w:t>
      </w:r>
      <w:r>
        <w:rPr>
          <w:rFonts w:ascii="Times New Roman" w:hAnsi="Times New Roman"/>
          <w:caps w:val="false"/>
          <w:smallCaps w:val="false"/>
          <w:sz w:val="20"/>
        </w:rPr>
        <w:t xml:space="preserve"> If there is a lawsuit, Borrower agrees upon Lender's request to submit to the jurisdiction of the applicable courts for Roanoke County,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CONFESSION OF JUDGMENT.</w:t>
      </w:r>
      <w:r>
        <w:rPr>
          <w:rFonts w:ascii="Times New Roman" w:hAnsi="Times New Roman"/>
          <w:caps w:val="false"/>
          <w:smallCaps w:val="false"/>
          <w:sz w:val="20"/>
        </w:rPr>
        <w:t xml:space="preserve"> Upon a default in payment of this Note at maturity, whether by acceleration or otherwise, Borrower hereby irrevocably authorizes and empowers Styskal, Wiese &amp; Melchione, LLP as Borrower's attorney-in-fact to appear in the Roanoke City Circuit Court clerk's office and to confess judgment against Borrower for the unpaid amount of this Note as evidenced by an affidavit signed by an officer of Lender setting forth the amount then due, attorneys' fees plus costs of suit, and to release all errors, and waive all rights of appeal. By a written instrument Lender may appoint a substitute for the above named attorney-in-fact. If a copy of this Note, verified by an affidavit, shall have been filed in the proceeding, it will not be necessary to file the original as a warrant of attorney. Borrower waives the right to any stay of execution and the benefit of all exemption laws now or hereafter in effect. No single exercise of the foregoing warrant and power to confess judgment will be deemed to exhaust the power, whether or not any such exercise shall be held by any court to be invalid, voidable, or void; but the power will continue undiminished and may be exercised from time to time as Lender may elect until all amounts owing on this Note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DISHONORED ITEM FEE.</w:t>
      </w:r>
      <w:r>
        <w:rPr>
          <w:rFonts w:ascii="Times New Roman" w:hAnsi="Times New Roman"/>
          <w:caps w:val="false"/>
          <w:smallCaps w:val="false"/>
          <w:sz w:val="20"/>
        </w:rPr>
        <w:t xml:space="preserve"> Borrower will pay a fee to Lender of $30.00 if Borrower makes a payment on Borrower's loan and the check or preauthorized charge with which Borrower pays is later dishonored.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STATUTORY LIEN.</w:t>
      </w:r>
      <w:r>
        <w:rPr>
          <w:rFonts w:ascii="Times New Roman" w:hAnsi="Times New Roman"/>
          <w:caps w:val="false"/>
          <w:smallCaps w:val="false"/>
          <w:sz w:val="20"/>
        </w:rPr>
        <w:t xml:space="preserve"> Borrower agrees that all loan advances under this Note are secured by all shares and deposits in all joint and individual accounts Borrower has with Lender now and in the future. Borrower authorizes Lender, to the extent permitted by applicable law, to apply the balance in these accounts to pay any amounts due under this Note when Borrower is in default under this Note. Shares and deposits in an Individual Retirement Account and any other account that would lose special tax treatment under state or federal law if given as security are not subject to the security interest Borrower has given in Borrower's shares and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COLLATERAL.</w:t>
      </w:r>
      <w:r>
        <w:rPr>
          <w:rFonts w:ascii="Times New Roman" w:hAnsi="Times New Roman"/>
          <w:caps w:val="false"/>
          <w:smallCaps w:val="false"/>
          <w:sz w:val="20"/>
        </w:rPr>
        <w:t xml:space="preserve"> Borrower acknowledges this Note is secured by the following collateral described in the security instruments listed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a Credit Line Deed of Trust dated April 30, 2026, to a trustee in favor of Lender on real property located in County of Roanoke, Commonwealth of Virginia. The real property or its address is commonly known as 5290 N. Concourse Dr., Roanoke, VA 24019.</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an Assignment of All Rents to Lender on real property located in County of Roanoke, Commonwealth of Virginia. The real property or its address is commonly known as 5290 N. Concourse Dr., Roanoke, VA 24019.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FINANCIAL STATEMENTS.</w:t>
      </w:r>
      <w:r>
        <w:rPr>
          <w:rFonts w:ascii="Times New Roman" w:hAnsi="Times New Roman"/>
          <w:caps w:val="false"/>
          <w:smallCaps w:val="false"/>
          <w:sz w:val="20"/>
        </w:rPr>
        <w:t xml:space="preserve"> Borrower agrees to provide Lender with such financial statements and other related information at such frequencies and in such detail as Lender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SUCCESSOR INTERESTS.</w:t>
      </w:r>
      <w:r>
        <w:rPr>
          <w:rFonts w:ascii="Times New Roman" w:hAnsi="Times New Roman"/>
          <w:caps w:val="false"/>
          <w:smallCaps w:val="false"/>
          <w:sz w:val="20"/>
        </w:rPr>
        <w:t xml:space="preserve"> The terms of this Note shall be binding upon Borrower, and upon Borrower's heirs, personal representatives, successors and assigns, and shall inure to the benefit of Lender and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NOTIFY US OF INACCURATE INFORMATION WE REPORT TO CONSUMER REPORTING AGENCIES.</w:t>
      </w:r>
      <w:r>
        <w:rPr>
          <w:rFonts w:ascii="Times New Roman" w:hAnsi="Times New Roman"/>
          <w:caps w:val="false"/>
          <w:smallCaps w:val="false"/>
          <w:sz w:val="20"/>
        </w:rPr>
        <w:t xml:space="preserve"> Borrower may notify Lender if Lender reports any inaccurate information about Borrower's account(s) to a consumer reporting agency. Borrower's written notice describing the specific inaccuracy(ies) should be sent to Lender at the following address: Freedom First Federal Credit Union 207 Bullitt Ave, SE Roanoke, VA 24013.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PROVISIONS.</w:t>
      </w:r>
      <w:r>
        <w:rPr>
          <w:rFonts w:ascii="Times New Roman" w:hAnsi="Times New Roman"/>
          <w:caps w:val="false"/>
          <w:smallCaps w:val="false"/>
          <w:sz w:val="20"/>
        </w:rPr>
        <w:t xml:space="preserve"> If any part of this Note cannot be enforced, this fact will not affect the rest of the Note. Lender may delay or forgo enforcing any of its rights or remedies under this Note without losing them. Borrower waives presentment, demand for payment, and notice of dishonor. Upon any change in the terms of this Note, and unless otherwise expressly stated in writing, no party who signs this Note shall be released from liability. All such parties agree that Lender may renew or extend (repeatedly and for any length of time) this loan or release any party or collateral; or impair, fail to realize upon or perfect Lender's security interest in the collateral; and take any other action deemed necessary by Lender without the consent of or notice to anyone. All such parties also agree that Lender may modify this loan without the consent of or notice to anyone other than the party with whom the modification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PRIOR TO SIGNING THIS NOTE, BORROWER READ AND UNDERSTOOD ALL THE PROVISIONS OF THIS NOTE, INCLUDING THE VARIABLE INTEREST RATE PROVISIONS. BORROWER AGREES TO THE TERMS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BORROWER ACKNOWLEDGES RECEIPT OF A COMPLETED COPY OF THIS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NOTE IS GIVEN UNDER SEAL AND IT IS INTENDED THAT THIS NOTE IS AND SHALL CONSTITUTE AND HAVE THE EFFECT OF A SEALED INSTRUMENT ACCORDING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80"/>
        <w:gridCol w:w="1865"/>
        <w:gridCol w:w="60"/>
      </w:tblGrid>
      <w:tr>
        <w:trPr/>
        <w:tc>
          <w:tcPr>
            <w:tcW w:w="380" w:type="dxa"/>
            <w:tcBorders/>
            <w:vAlign w:val="center"/>
          </w:tcPr>
          <w:p>
            <w:pPr>
              <w:pStyle w:val="TableContents"/>
              <w:bidi w:val="0"/>
              <w:spacing w:before="0" w:after="283"/>
              <w:jc w:val="left"/>
              <w:rPr>
                <w:b/>
              </w:rPr>
            </w:pPr>
            <w:r>
              <w:rPr>
                <w:b/>
              </w:rPr>
              <w:t>By:</w:t>
            </w:r>
          </w:p>
        </w:tc>
        <w:tc>
          <w:tcPr>
            <w:tcW w:w="1865" w:type="dxa"/>
            <w:tcBorders>
              <w:bottom w:val="single" w:sz="2" w:space="0" w:color="000000"/>
            </w:tcBorders>
            <w:tcMar>
              <w:bottom w:w="28" w:type="dxa"/>
            </w:tcMar>
            <w:vAlign w:val="center"/>
          </w:tcPr>
          <w:p>
            <w:pPr>
              <w:pStyle w:val="TableContents"/>
              <w:bidi w:val="0"/>
              <w:spacing w:before="0" w:after="283"/>
              <w:jc w:val="left"/>
              <w:rPr>
                <w:b/>
              </w:rPr>
            </w:pPr>
            <w:r>
              <w:rPr>
                <w:b/>
              </w:rPr>
              <w:t>/s/ Tracy G. Smith</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Tracy G. Smith, Executive Vice President/Chief</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Officer/Secretary of Optical Cable</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400"/>
        <w:jc w:val="both"/>
        <w:rPr>
          <w:caps w:val="false"/>
          <w:smallCaps w:val="false"/>
        </w:rPr>
      </w:pPr>
      <w:r>
        <w:rPr>
          <w:caps w:val="false"/>
          <w:smallCaps w:val="false"/>
        </w:rPr>
        <w:t>       </w:t>
      </w:r>
      <w:r>
        <w:rPr>
          <w:rFonts w:ascii="Times New Roman" w:hAnsi="Times New Roman"/>
          <w:b/>
          <w:caps w:val="false"/>
          <w:smallCaps w:val="false"/>
          <w:sz w:val="20"/>
        </w:rPr>
        <w:t xml:space="preserve">(Seal)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w:t>
      </w:r>
    </w:p>
    <w:tbl>
      <w:tblPr>
        <w:tblW w:w="1705" w:type="dxa"/>
        <w:jc w:val="left"/>
        <w:tblInd w:w="0" w:type="dxa"/>
        <w:tblLayout w:type="fixed"/>
        <w:tblCellMar>
          <w:top w:w="0" w:type="dxa"/>
          <w:left w:w="0" w:type="dxa"/>
          <w:bottom w:w="0" w:type="dxa"/>
          <w:right w:w="0" w:type="dxa"/>
        </w:tblCellMar>
      </w:tblPr>
      <w:tblGrid>
        <w:gridCol w:w="200"/>
        <w:gridCol w:w="1445"/>
        <w:gridCol w:w="60"/>
      </w:tblGrid>
      <w:tr>
        <w:trPr/>
        <w:tc>
          <w:tcPr>
            <w:tcW w:w="200" w:type="dxa"/>
            <w:tcBorders/>
            <w:vAlign w:val="center"/>
          </w:tcPr>
          <w:p>
            <w:pPr>
              <w:pStyle w:val="TableContents"/>
              <w:bidi w:val="0"/>
              <w:spacing w:before="0" w:after="283"/>
              <w:jc w:val="left"/>
              <w:rPr>
                <w:b/>
              </w:rPr>
            </w:pPr>
            <w:r>
              <w:rPr>
                <w:b/>
              </w:rPr>
              <w:t>X</w:t>
            </w:r>
          </w:p>
        </w:tc>
        <w:tc>
          <w:tcPr>
            <w:tcW w:w="1445" w:type="dxa"/>
            <w:tcBorders>
              <w:bottom w:val="single" w:sz="2" w:space="0" w:color="000000"/>
            </w:tcBorders>
            <w:tcMar>
              <w:bottom w:w="28" w:type="dxa"/>
            </w:tcMar>
            <w:vAlign w:val="center"/>
          </w:tcPr>
          <w:p>
            <w:pPr>
              <w:pStyle w:val="TableContents"/>
              <w:bidi w:val="0"/>
              <w:spacing w:before="0" w:after="283"/>
              <w:jc w:val="left"/>
              <w:rPr>
                <w:b/>
              </w:rPr>
            </w:pPr>
            <w:r>
              <w:rPr>
                <w:b/>
              </w:rPr>
              <w:t>/s/ Scott Leffel</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Scott Leffel, SVP - Commercial Relationship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16"/>
        </w:rPr>
      </w:pPr>
      <w:r>
        <w:rPr>
          <w:rFonts w:ascii="Times New Roman" w:hAnsi="Times New Roman"/>
          <w:caps w:val="false"/>
          <w:smallCaps w:val="false"/>
          <w:sz w:val="16"/>
        </w:rPr>
        <w:t>LaserPro, Ver. 25.2.10.002 Copr. Finastra USA Corporation 1997, 2026. All Rights Reserved. - VA C:\MBL\CFI\LPL\D20.FC TR-9736 PR-2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6" w:name="ex_956581.htm"/>
      <w:bookmarkStart w:id="7" w:name="ksex_956581"/>
      <w:bookmarkEnd w:id="6"/>
      <w:bookmarkEnd w:id="7"/>
      <w:r>
        <w:rPr>
          <w:rFonts w:ascii="Times New Roman;Times;serif" w:hAnsi="Times New Roman;Times;serif"/>
          <w:b/>
          <w:sz w:val="20"/>
        </w:rPr>
        <w:t>Exhibit 4.3</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RECORDATION REQUESTED BY:</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 Commercial Lending - Downtown Roanoke, 207 Bullitt Ave, SE, Roanoke, VA 24013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WHEN RECORDED MAIL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 Commercial Lending - Downtown Roanoke, 207 Bullitt Ave, SE, Roanoke, VA 24013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Tax Map Reference No(s): </w:t>
      </w:r>
      <w:r>
        <w:rPr>
          <w:rFonts w:ascii="Times New Roman" w:hAnsi="Times New Roman"/>
          <w:b/>
          <w:caps w:val="false"/>
          <w:smallCaps w:val="false"/>
          <w:sz w:val="20"/>
        </w:rPr>
        <w:t>037.07-01-15.01-0000, 037.07-01-15.00-0000, 037.07-01-05.02-0000</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 1</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THIS DEED OF TRUST IS A REFINANCE OF AN EXISTING DEED OF TRUST OF RECORD AS INSTRUMENT NO. 200807565, CORRECTED AND RE-RECORDED AS INSTRUMENT NO. 200807923, AS LATER MODIFIED. PURSUANT TO SECTION 58.1-803(E) OF THE CODE OF VIRGINIA OF 1950, AS AMENDED, THIS DEED OF TRUST IS TO BE TAXED BASED ON THE REFINANCE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DEED OF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THIS IS A CREDIT LINE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Maximum aggregate amount of principal</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secured hereby at any one time: $2,650,000.00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and address of Noteholder secured hereby: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Freedom First Federal Credit Union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207 Bullitt Ave, SE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Roanoke, VA 24013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DEED OF TRUST is dated April 30, 2026, among Optical Cable Corporation, whose address is 5290 N. Concourse Dr., Roanoke, VA 24019 ("Grantor"); Freedom First Federal Credit Union, whose address is Commercial Lending - Downtown Roanoke, 207 Bullitt Ave, SE, Roanoke, VA 24013 (referred to below sometimes as "Lender" and sometimes as "Beneficiary"); and LINDA JOHNSON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a resident of Virginia, whose address is 207 Bullitt Ave, SE, Roanoke, VA 24013 and CHASE CLARK</w:t>
            </w:r>
          </w:p>
        </w:tc>
      </w:tr>
      <w:tr>
        <w:trPr/>
        <w:tc>
          <w:tcPr>
            <w:tcW w:w="1020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a resident of Virginia, whose address is 207 Bullitt Ave, SE, Roanoke, VA 24013 ("Grantee," also referred to below as "Trustee"), either of whom may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CONVEYANCE AND GRANT. For valuable consideration, Grantor conveys, transfers, encumbers and pledges and assigns to Trustee for the benefit of Lender as Beneficiary,</w:t>
      </w:r>
      <w:r>
        <w:rPr>
          <w:rFonts w:ascii="Times New Roman" w:hAnsi="Times New Roman"/>
          <w:caps w:val="false"/>
          <w:smallCaps w:val="false"/>
          <w:sz w:val="20"/>
        </w:rPr>
        <w:t xml:space="preserve"> all of Grantor's present and future right, title, and interest in and to the following described real property, together with all existing or subsequently erected or affixed buildings, improvements and fixtures; all easements, rights of way, and appurtenances; and all rights, royalties, and profits relating to the real property, including without limitation all minerals, oil, gas, geothermal and similar matters, </w:t>
      </w:r>
      <w:r>
        <w:rPr>
          <w:rFonts w:ascii="Times New Roman" w:hAnsi="Times New Roman"/>
          <w:b/>
          <w:caps w:val="false"/>
          <w:smallCaps w:val="false"/>
          <w:sz w:val="20"/>
        </w:rPr>
        <w:t>(the "Real Property") located in County of Roanoke,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See Exhibit "A", which is attached to this Deed of Trust and made a part of this Deed of Trust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Real Property or its address is commonly known as 5290 N. Concourse Dr., Roanoke, VA 24019. The Real Property Tax Map Reference No(s) is/are 037.07-01-15.01-0000, 037.07-01-15.00-0000, 037.07-01-05.02-0000.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CROSS-COLLATERALIZATION.</w:t>
      </w:r>
      <w:r>
        <w:rPr>
          <w:rFonts w:ascii="Times New Roman" w:hAnsi="Times New Roman"/>
          <w:caps w:val="false"/>
          <w:smallCaps w:val="false"/>
          <w:sz w:val="20"/>
        </w:rPr>
        <w:t xml:space="preserve"> In addition to the Note, this Deed of Trust secures all obligations, debts and liabilities, plus interest thereon, of Grantor to Lender, or any one or more of them, as well as all claims by Lender against Grantor or any one or more of them, whether now existing or hereafter arising, whether related or unrelated to the purpose of the Note, whether voluntary or otherwise, whether due or not due, direct or indirect, determined or undetermined, absolute or contingent, liquidated or unliquidated, whether Grantor may be liable individually or jointly with others, whether obligated as guarantor, surety, accommodation party or otherwise, and whether recovery upon such amounts may be or hereafter may become barred by any statute of limitations, and whether the obligation to repay such amounts may be or hereafter may become otherwise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FUTURE ADVANCES.</w:t>
      </w:r>
      <w:r>
        <w:rPr>
          <w:rFonts w:ascii="Times New Roman" w:hAnsi="Times New Roman"/>
          <w:caps w:val="false"/>
          <w:smallCaps w:val="false"/>
          <w:sz w:val="20"/>
        </w:rPr>
        <w:t xml:space="preserve"> In addition to the Note, this Deed of Trust secures all future advances made by Lender to Grantor whether or not the advances are made pursuant to a commitment. Specifically, without limitation, this Deed of Trust secures, in addition to the amounts specified in the Note, all future amounts Lender in its discretion may loan to Grantor, together with all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Grantor presently, absolutely, and irrevocably assigns to Lender (also known as Beneficiary in this Deed of Trust) all of Grantor's right, title, and interest in and to all present and future leases of the Property and all Rents from the Property. In addition, Grantor grants to Lender a Uniform Commercial Code security interest in the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DEED OF TRUST, INCLUDING THE ASSIGNMENT OF RENTS, IS GIVEN TO SECURE (A) PAYMENT OF THE INDEBTEDNESS AND (B) PERFORMANCE OF ANY AND ALL OBLIGATIONS UNDER THE NOTE, THE RELATED DOCUMENTS, AND THIS DEED OF TRUST, AS AMENDED, MODIFIED, SUPPLEMENTED, OR RESTATED. THIS DEED OF TRUST IS GIVEN AND ACCEPTED ON THE FOLLOWING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PAYMENT AND PERFORMANCE.</w:t>
      </w:r>
      <w:r>
        <w:rPr>
          <w:rFonts w:ascii="Times New Roman" w:hAnsi="Times New Roman"/>
          <w:caps w:val="false"/>
          <w:smallCaps w:val="false"/>
          <w:sz w:val="20"/>
        </w:rPr>
        <w:t xml:space="preserve"> Except as otherwise provided in this Deed of Trust, Grantor shall pay to Lender all amounts secured by this Deed of Trust as they become due, and shall strictly and in a timely manner perform all of Grantor's obligations under the Note, this Deed of Trust, and the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POSSESSION AND MAINTENANCE OF THE PROPERTY.</w:t>
      </w:r>
      <w:r>
        <w:rPr>
          <w:rFonts w:ascii="Times New Roman" w:hAnsi="Times New Roman"/>
          <w:caps w:val="false"/>
          <w:smallCaps w:val="false"/>
          <w:sz w:val="20"/>
        </w:rPr>
        <w:t xml:space="preserve"> Grantor agrees that Grantor's possession and use of the Property shall be governed by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Possession and Use.</w:t>
      </w:r>
      <w:r>
        <w:rPr>
          <w:rFonts w:ascii="Times New Roman" w:hAnsi="Times New Roman"/>
          <w:caps w:val="false"/>
          <w:smallCaps w:val="false"/>
          <w:sz w:val="20"/>
        </w:rPr>
        <w:t xml:space="preserve"> Until the occurrence of an Event of Default, Grantor may (1) remain in possession and control of the Property; (2) use, operate or manage the Property; and (3) acting as Lender's agent, collect the Rents from the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Duty to Maintain.</w:t>
      </w:r>
      <w:r>
        <w:rPr>
          <w:rFonts w:ascii="Times New Roman" w:hAnsi="Times New Roman"/>
          <w:caps w:val="false"/>
          <w:smallCaps w:val="false"/>
          <w:sz w:val="20"/>
        </w:rPr>
        <w:t xml:space="preserve"> Grantor shall maintain the Property in tenantable condition and promptly perform all repairs, replacements, and maintenance necessary to preserve its value.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With Environmental Laws.</w:t>
      </w:r>
      <w:r>
        <w:rPr>
          <w:rFonts w:ascii="Times New Roman" w:hAnsi="Times New Roman"/>
          <w:caps w:val="false"/>
          <w:smallCaps w:val="false"/>
          <w:sz w:val="20"/>
        </w:rPr>
        <w:t xml:space="preserve"> Grantor represents and warrants to Lender that: (1) During the period of Grantor's ownership of the Property, there has been no use, generation, manufacture, storage, treatment, disposal, release or threatened release of any Hazardous Substance by any person on, under, about or from the Property; (2) Grantor has no knowledge of, or reason to believe that there has been, except as previously disclosed to and acknowledged by Lender in writing, (a) any breach or violation of any Environmental Laws, (b) any use, generation, manufacture, storage, treatment, disposal, release or threatened release of any Hazardous Substance on, under, about or from the Property by any prior owners or occupants of the Property, or (c) any actual or threatened litigation or claims of any kind by any person relating to such matters; and (3) Except as previously disclosed to and acknowledged by Lender in writing, (a) neither Grantor nor any tenant, contractor, agent or other authorized user of the Property shall use, generate, manufacture, store, treat, dispose of or release any Hazardous Substance on, under, about or from the Property; and (b) any such activity shall be conducted in compliance with all applicable federal, state, and local laws, regulations and ordinances, including without limitation all Environmental Laws. Grantor authorizes Lender and its agents to enter upon the Property to make such inspections and tests, at Grantor's expense, as Lender may deem appropriate to determine compliance of the Property with this section of the Deed of Trust. Any inspections or tests made by Lender shall be for Lender's purposes only and shall not be construed to create any responsibility or liability on the part of Lender to Grantor or to any other person. The representations and warranties contained herein are based on Grantor's due diligence in investigating the Property for Hazardous Substances. Grantor hereby (1) releases and waives any future claims against Lender for indemnity or contribution in the event Grantor becomes liable for cleanup or other costs under any such laws; and (2) agrees to indemnify, defend, and hold harmless Lender against any and all claims, losses, liabilities, damages, penalties, and expenses which Lender may directly or indirectly sustain or suffer resulting from a breach of this section of the Deed of Trust or as a consequence of any use, generation, manufacture, storage, disposal, release or threatened release occurring prior to Grantor's ownership or interest in the Property, whether or not the same was or should have been known to Grantor. The provisions of this section of the Deed of Trust, including the obligation to indemnify and defend, shall survive the payment of the Indebtedness and the satisfaction and reconveyance of the lien of this Deed of Trust and shall not be affected by Lender's acquisition of any interest in the Property, whether by foreclosure or otherwise.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Without otherwise limiting Grantor's covenants as provided herein, Grantor shall not without Lender's prior written consent, remove or permit the removal of sand, gravel or topsoil, or engage in borrow pit operations, or use or permit the use of the Property as a land fill or dump, or store, burn or bury or permit the storage, burning or burying of any material or product which may result in contamination of the Property or the groundwater or which may require the issuance of a permit by the Environmental Protection Agency or any state or local government agency governing the issuance of hazardous or toxic waste permits, or (a) request or permit a change in zoning or land use classification, or (b) cut or remove or suffer the cutting or removal of any trees or timber from the Property for the purpose of sale.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At its sole cost and expense, Grantor shall comply with and shall cause all occupants of the Property to comply with all Environmental Laws with respect to the disposal of industrial refuse or waste, and/or the discharge, processing, manufacture, generation, treatment, removal, transportation, storage and handling of Hazardous Substances, and pay immediately when due the cost of removal of any such wastes or substances from, and keep the Property free of any lien imposed pursuant to such laws, rules, regulations and orders.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Grantor shall not install or permit to be installed in or on the Property, friable asbestos or any substance containing asbestos and deemed hazardous by federal, state or local laws, rules, regulations or orders respecting such material. Grantor shall further not install or permit the installation of any machinery, equipment or fixtures containing polychlorinated biphenyls (PCBs) on or in the Property. With respect to any such material or materials currently present in or on the Property, Grantor shall promptly comply with all applicable Environmental Laws regarding the safe removal thereof, at Grantor's expense.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Grantor shall indemnify and defend Lender and hold Lender harmless from and against all loss, cost, damage and expense (including, without limitation, attorneys' fees and costs incurred in the investigation, defense and settlement of claims) that Lender may incur as a result of or in connection with the assertion against Lender of any claim relating to the presence or removal of any Hazardous Substance, or compliance with any Environmental Law. No notice from any governmental body has ever been served upon Grantor or, to Grantor's knowledge after due inquiry, upon any prior owner of the Property, claiming a violation of or under any Environmental Law or concerning the environmental state, condition or quality of the Property, or the use thereof, or requiring or calling attention to the need for any work, repairs, construction, removal, cleanup, alterations, demolition, renovation or installation on, or in connection with, the Property in order to comply with any Environmental Law; and upon receipt of any such notice, Grantor shall take any and all steps, and shall perform any and all actions necessary or appropriate to comply with the same, at Grantor's expense. In the event Grantor fails to do so, Lender may declare this Deed of Trust to be in default.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Nuisance, Waste.</w:t>
      </w:r>
      <w:r>
        <w:rPr>
          <w:rFonts w:ascii="Times New Roman" w:hAnsi="Times New Roman"/>
          <w:caps w:val="false"/>
          <w:smallCaps w:val="false"/>
          <w:sz w:val="20"/>
        </w:rPr>
        <w:t xml:space="preserve"> Grantor shall not cause, conduct or permit any nuisance nor commit, permit, or suffer any stripping of or waste on or to the Property or any portion of the Property. Without limiting the generality of the foregoing, Grantor will not remove, or grant to any other party the right to remove, any timber for the purpose of sale, minerals (including oil and gas), coal, clay, scoria, soil, gravel or rock products without Lender's prior written consent.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Removal of Improvements.</w:t>
      </w:r>
      <w:r>
        <w:rPr>
          <w:rFonts w:ascii="Times New Roman" w:hAnsi="Times New Roman"/>
          <w:caps w:val="false"/>
          <w:smallCaps w:val="false"/>
          <w:sz w:val="20"/>
        </w:rPr>
        <w:t xml:space="preserve"> Grantor shall not demolish or remove any Improvements from the Real Property without Lender's prior written consent. As a condition to the removal of any Improvements, Lender may require Grantor to make arrangements satisfactory to Lender to replace such Improvements with Improvements of at least equal value.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Lender's Right to Enter.</w:t>
      </w:r>
      <w:r>
        <w:rPr>
          <w:rFonts w:ascii="Times New Roman" w:hAnsi="Times New Roman"/>
          <w:caps w:val="false"/>
          <w:smallCaps w:val="false"/>
          <w:sz w:val="20"/>
        </w:rPr>
        <w:t xml:space="preserve"> Lender and Lender's agents and representatives may enter upon the Real Property at all reasonable times, with at least twenty-four (24) hours written notice to Borrower, to attend to Lender's interests and to inspect the Real Property for purposes of Grantor's compliance with the terms and conditions of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with Governmental Requirements.</w:t>
      </w:r>
      <w:r>
        <w:rPr>
          <w:rFonts w:ascii="Times New Roman" w:hAnsi="Times New Roman"/>
          <w:caps w:val="false"/>
          <w:smallCaps w:val="false"/>
          <w:sz w:val="20"/>
        </w:rPr>
        <w:t xml:space="preserve"> Grantor shall promptly comply, in all material respects, with all laws, ordinances, and regulations, now or hereafter in effect, of all governmental authorities applicable to the use or occupancy of the Property, including without limitation, the Americans With Disabilities Act. Grantor may contest in good faith any such law, ordinance, or regulation and withhold compliance during any proceeding, including appropriate appeals, so long as Grantor has notified Lender in writing prior to doing so and so long as, Grantor (1) has reasonably notified Lender in writing prior to doing so, and so long as (2) such contest does not result in a material risk of forfeiture, loss, or impairment of the Collateral or the creation of any lien having priority over the Lender’s lien on such Collateral, and (3) Borrower diligently prosecutes such contest.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Duty to Protect.</w:t>
      </w:r>
      <w:r>
        <w:rPr>
          <w:rFonts w:ascii="Times New Roman" w:hAnsi="Times New Roman"/>
          <w:caps w:val="false"/>
          <w:smallCaps w:val="false"/>
          <w:sz w:val="20"/>
        </w:rPr>
        <w:t xml:space="preserve"> Grantor agrees neither to abandon or leave unattended the Property. Grantor shall do all other acts, in addition to those acts set forth above in this section, which from the character and use of the Property are reasonably necessary to protect and preserve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DUE ON SALE - CONSENT BY LENDER.</w:t>
      </w:r>
      <w:r>
        <w:rPr>
          <w:rFonts w:ascii="Times New Roman" w:hAnsi="Times New Roman"/>
          <w:caps w:val="false"/>
          <w:smallCaps w:val="false"/>
          <w:sz w:val="20"/>
        </w:rPr>
        <w:t xml:space="preserve"> Lender may, at Lender's option, declare immediately due and payable all sums secured by this Deed of Trust upon the sale or transfer, without Lender's prior written consent, of all or any part of the Real Property, or any interest in the Real Property. A "sale or transfer" means the conveyance of Real Property or any right, title or interest in the Real Property; whether legal, beneficial or equitable; whether voluntary or involuntary; whether by outright sale, deed, installment sale contract, land contract, contract for deed, leasehold interest with a term greater than three (3) years, lease-option contract, or by sale, assignment, or transfer of any beneficial interest in or to any land trust holding title to the Real Property, or by any other method of conveyance of an interest in the Real Property. If any Grantor is a corporation, partnership or limited liability company, transfer also includes any restructuring of the legal entity (whether by merger, division or otherwise) or any event or series of events that results in a Change of Control. For purposes of this Deed of Trust, a "Change of Control" means the occurrence of any of the following events: (1) any person or group (as such terms are used in Sections 13(d) and 14(d) of the Securities Exchange Act of 1934, as amended (the “Exchange Act”)), becomes the beneficial owner, directly or indirectly, of securities of the Borrower representing more than fifty percent (50%) of the ordinary voting power of the Borrower’s then outstanding voting securities for the election of Borrower’s directors; or (2) during any period of twenty-four (24) consecutive months, 66 2/3% of the members of the board of directors of Borrower cease to be composed of individuals (i) who were members of that board on the first day of such period, (ii) whose election or nomination to that board was approved by individuals referred to in clause (i) above constituting at the time of such election or nomination at least 66 2/3% of that board or (iii) whose election or nomination to that board was approved by individuals referred to in clause (i) and (ii) above constituting at the time of such election or nomination at least 66 2/3% of that board. For the avoidance of doubt, the mere transfer or trading of shares on a national securities exchange that does not result in a person or group acquiring beneficial ownership of more than fifty percent (50%) of the voting power of the Borrower shall not constitute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TAXES AND LIENS.</w:t>
      </w:r>
      <w:r>
        <w:rPr>
          <w:rFonts w:ascii="Times New Roman" w:hAnsi="Times New Roman"/>
          <w:caps w:val="false"/>
          <w:smallCaps w:val="false"/>
          <w:sz w:val="20"/>
        </w:rPr>
        <w:t xml:space="preserve"> The following provisions relating to the taxes and liens on the Property are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Payment.</w:t>
      </w:r>
      <w:r>
        <w:rPr>
          <w:rFonts w:ascii="Times New Roman" w:hAnsi="Times New Roman"/>
          <w:caps w:val="false"/>
          <w:smallCaps w:val="false"/>
          <w:sz w:val="20"/>
        </w:rPr>
        <w:t xml:space="preserve"> Grantor shall pay when due (and in all events prior to delinquency) all taxes, special taxes, assessments, charges (including water and sewer), fines and impositions levied against or on account of the Property, and shall pay when due all claims for work done on or for services rendered or material furnished to the Property. Grantor shall maintain the Property free of all liens having priority over or equal to the interest of Lender under this Deed of Trust, except for the lien of taxes and assessments not due and except as otherwise provided in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Right to Contest.</w:t>
      </w:r>
      <w:r>
        <w:rPr>
          <w:rFonts w:ascii="Times New Roman" w:hAnsi="Times New Roman"/>
          <w:caps w:val="false"/>
          <w:smallCaps w:val="false"/>
          <w:sz w:val="20"/>
        </w:rPr>
        <w:t xml:space="preserve"> Grantor may withhold payment of any tax, assessment, or claim in connection with a good faith dispute over the obligation to pay, so long as Lender's interest in the Property is not jeopardized. If a lien arises or is filed as a result of nonpayment, Grantor shall within fifteen (15) days after the lien arises or, if a lien is filed, within fifteen (15) days after Grantor has notice of the filing, secure the discharge of the lien, or if requested by Lender, deposit with Lender cash or a sufficient corporate surety bond or other security satisfactory to Lender in an amount sufficient to discharge the lien plus any costs and attorneys' fees, or other charges that could accrue as a result of a foreclosure or sale under the lien. In any contest, Grantor shall defend itself and Lender and shall satisfy any adverse judgment before enforcement against the Property. Grantor shall name Lender as an additional obligee under any surety bond furnished in the contest proceedings.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Evidence of Payment.</w:t>
      </w:r>
      <w:r>
        <w:rPr>
          <w:rFonts w:ascii="Times New Roman" w:hAnsi="Times New Roman"/>
          <w:caps w:val="false"/>
          <w:smallCaps w:val="false"/>
          <w:sz w:val="20"/>
        </w:rPr>
        <w:t xml:space="preserve"> Grantor shall upon demand furnish to Lender satisfactory evidence of payment of the taxes or assessments and shall authorize the appropriate governmental official to deliver to Lender at any time a written statement of the taxes and assessments against the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 of Construction.</w:t>
      </w:r>
      <w:r>
        <w:rPr>
          <w:rFonts w:ascii="Times New Roman" w:hAnsi="Times New Roman"/>
          <w:caps w:val="false"/>
          <w:smallCaps w:val="false"/>
          <w:sz w:val="20"/>
        </w:rPr>
        <w:t xml:space="preserve"> Grantor shall notify Lender at least fifteen (15) days before any work is commenced, any services are furnished, or any materials are supplied to the Property, if any mechanic's lien, materialmen's lien, or other lien could be asserted on account of the work, services, or materials and the cost exceeds $100,000. Grantor will upon request of Lender furnish to Lender advance assurances satisfactory to Lender that Grantor can and will pay the cost of such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PROPERTY DAMAGE INSURANCE.</w:t>
      </w:r>
      <w:r>
        <w:rPr>
          <w:rFonts w:ascii="Times New Roman" w:hAnsi="Times New Roman"/>
          <w:caps w:val="false"/>
          <w:smallCaps w:val="false"/>
          <w:sz w:val="20"/>
        </w:rPr>
        <w:t xml:space="preserve"> The following provisions relating to insuring the Property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Maintenance of Insurance.</w:t>
      </w:r>
      <w:r>
        <w:rPr>
          <w:rFonts w:ascii="Times New Roman" w:hAnsi="Times New Roman"/>
          <w:caps w:val="false"/>
          <w:smallCaps w:val="false"/>
          <w:sz w:val="20"/>
        </w:rPr>
        <w:t xml:space="preserve"> Grantor shall procure and maintain policies of fire insurance with standard extended coverage endorsements on a replacement basis for the full insurable value covering all Improvements on the Real Property in an amount sufficient to avoid application of any coinsurance clause, and with a standard mortgagee clause in favor of Lender. Grantor shall also procure and maintain comprehensive general liability insurance in such coverage amounts as Lender may request with Trustee and Lender being named as additional insureds in such liability insurance policies. Additionally, Grantor shall maintain such other insurance, including but not limited to hazard, business interruption, and boiler insurance, as Lender may require. Policies shall be written in form, amounts, coverages and basis acceptable to Lender and issued by a company or companies acceptable to Lender. All policies shall provide that the policies shall not be invalidated by any waiver of the right of subrogation by any insured and shall provide that the carrier shall have no right to be subrogated to Lender. Grantor, upon request of Lender, will deliver to Lender from time to time the policies or certificates of insurance in form satisfactory to Lender, including stipulations that coverages will not be cancelled or diminished without at least thirty (30) days prior written notice to Lender. Each insurance policy also shall include an endorsement providing that coverage in favor of Lender will not be impaired in any way by any act, omission or default of Grantor or any other person. Should the Real Property be located in an area designated by the Administrator of the Federal Emergency Management Agency as a special flood hazard area, Grantor agrees to obtain and maintain flood insurance, if available, within 45 days after notice is given by Lender that the Property is located in a special flood hazard area, for the full unpaid principal balance of the loan and any prior liens on the property securing the loan, up to the maximum policy limits set under the National Flood Insurance Program, or as otherwise required by Lender, and to maintain such insurance for the term of the loan. Flood insurance may be purchased under the National Flood Insurance Program, from private insurers providing "private flood insurance" as defined by applicable federal flood insurance statutes and regulations, or from another flood insurance provider that is both acceptable to Lender in its sole discretion and permitted by applicable federal flood insurance statutes and regulations.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Application of Proceeds.</w:t>
      </w:r>
      <w:r>
        <w:rPr>
          <w:rFonts w:ascii="Times New Roman" w:hAnsi="Times New Roman"/>
          <w:caps w:val="false"/>
          <w:smallCaps w:val="false"/>
          <w:sz w:val="20"/>
        </w:rPr>
        <w:t xml:space="preserve"> Grantor shall promptly notify Lender of any loss or damage to the Property if the estimated cost of repair or replacement exceeds $100,000. Lender may make proof of loss if Grantor fails to do so within fifteen (15) days of the casualty. Whether or not Lender's security is impaired, Lender may, at Lender's election, receive and retain the proceeds of any insurance and apply the proceeds to the reduction of the Indebtedness, payment of any lien affecting the Property, or the restoration and repair of the Property. If Lender elects to apply the proceeds to restoration and repair, Grantor shall repair or replace the damaged or destroyed Improvements in a manner satisfactory to Lender. Lender shall, upon satisfactory proof of such expenditure, pay or reimburse Grantor from the proceeds for the reasonable cost of repair or restoration if Grantor is not in default under this Deed of Trust. Any proceeds which have not been disbursed within 180 days after their receipt and which Lender has not committed to the repair or restoration of the Property shall be used first to pay any amount owing to Lender under this Deed of Trust, then to pay accrued interest, and the remainder, if any, shall be applied to the principal balance of the Indebtedness. If Lender holds any proceeds after payment in full of the Indebtedness, such proceeds shall be paid to Grantor as Grantor's interests may appear.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Unexpired Insurance at Sale.</w:t>
      </w:r>
      <w:r>
        <w:rPr>
          <w:rFonts w:ascii="Times New Roman" w:hAnsi="Times New Roman"/>
          <w:caps w:val="false"/>
          <w:smallCaps w:val="false"/>
          <w:sz w:val="20"/>
        </w:rPr>
        <w:t xml:space="preserve"> Any unexpired insurance shall inure to the benefit of, and pass to, the purchaser of the Property covered by this Deed of Trust at any trustee's sale or other sale held under the provisions of this Deed of Trust, or at any foreclosure sale of such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Grantor's Report on Insurance.</w:t>
      </w:r>
      <w:r>
        <w:rPr>
          <w:rFonts w:ascii="Times New Roman" w:hAnsi="Times New Roman"/>
          <w:caps w:val="false"/>
          <w:smallCaps w:val="false"/>
          <w:sz w:val="20"/>
        </w:rPr>
        <w:t xml:space="preserve"> Upon request of Lender, however not more than once a year, Grantor shall furnish to Lender a report on each existing policy of insurance showing: (1) the name of the insurer; (2) the risks insured; (3) the amount of the policy; (4) the property insured, the then current replacement value of such property, and the manner of determining that value; and (5) the expiration date of the policy. Grantor shall, upon request of Lender, have an independent appraiser satisfactory to Lender determine the cash value replacement cost of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LENDER'S EXPENDITURES.</w:t>
      </w:r>
      <w:r>
        <w:rPr>
          <w:rFonts w:ascii="Times New Roman" w:hAnsi="Times New Roman"/>
          <w:caps w:val="false"/>
          <w:smallCaps w:val="false"/>
          <w:sz w:val="20"/>
        </w:rPr>
        <w:t xml:space="preserve"> If any action or proceeding is commenced that would materially affect Lender's interest in the Property or if Grantor fails to comply with any provision of this Deed of Trust or any Related Documents, including but not limited to Grantor's failure to discharge or pay when due any amounts Grantor is required to discharge or pay under this Deed of Trust or any Related Documents, Lender on Grantor's behalf may (but shall not be obligated to) take any action that Lender deems appropriate, including but not limited to discharging or paying all taxes, liens, security interests, encumbrances and other claims, at any time levied or placed on the Property and paying all costs for insuring, maintaining and preserving the Property. All such expenditures incurred or paid by Lender for such purposes will then bear interest at the rate charged under the Note from the date incurred or paid by Lender to the date of repayment by Grantor. All such expenses will become a part of the Indebtedness and, at Lender's option, will (A) be payable on demand; (B) be added to the balance of the Note and be apportioned among and be payable with any installment payments to become due during either (1) the term of any applicable insurance policy; or (2) the remaining term of the Note; or (C) be treated as a balloon payment which will be due and payable at the Note's maturity. The Deed of Trust also will secure payment of these amounts. Such right shall be in addition to all other rights and remedies to which Lender may be entitled upon the occurrence of any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WARRANTY; DEFENSE OF TITLE.</w:t>
      </w:r>
      <w:r>
        <w:rPr>
          <w:rFonts w:ascii="Times New Roman" w:hAnsi="Times New Roman"/>
          <w:caps w:val="false"/>
          <w:smallCaps w:val="false"/>
          <w:sz w:val="20"/>
        </w:rPr>
        <w:t xml:space="preserve"> The following provisions relating to ownership of the Property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xml:space="preserve"> Grantor warrants generally that: (a) Grantor holds good and marketable title to the Property in fee simple, free and clear of all liens and encumbrances other than those set forth in the Real Property description or in any title insurance policy, title report, or final title opinion issued in favor of, and accepted by, Lender in connection with this Deed of Trust, and (b) Grantor has the full right, power, and authority to execute and deliver this Deed of Trust to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Defense of Title.</w:t>
      </w:r>
      <w:r>
        <w:rPr>
          <w:rFonts w:ascii="Times New Roman" w:hAnsi="Times New Roman"/>
          <w:caps w:val="false"/>
          <w:smallCaps w:val="false"/>
          <w:sz w:val="20"/>
        </w:rPr>
        <w:t xml:space="preserve"> Subject to the exception in the paragraph above, Grantor warrants and will forever defend the title to the Property against the lawful claims of all persons. In the event any action or proceeding is commenced that questions Grantor's title or the interest of Trustee or Lender under this Deed of Trust, Grantor shall defend the action at Grantor's expense. Grantor may be the nominal party in such proceeding, but Lender shall be entitled to participate in the proceeding and to be represented in the proceeding by counsel of Lender's own choice, and Grantor will deliver, or cause to be delivered, to Lender such instruments as Lender may request from time to time to permit such participation.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With Laws.</w:t>
      </w:r>
      <w:r>
        <w:rPr>
          <w:rFonts w:ascii="Times New Roman" w:hAnsi="Times New Roman"/>
          <w:caps w:val="false"/>
          <w:smallCaps w:val="false"/>
          <w:sz w:val="20"/>
        </w:rPr>
        <w:t xml:space="preserve"> Grantor warrants that the Property and Grantor's use of the Property materially complies with all existing applicable laws, ordinances, and regulations of governmental authorities.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Survival of Representations and Warranties.</w:t>
      </w:r>
      <w:r>
        <w:rPr>
          <w:rFonts w:ascii="Times New Roman" w:hAnsi="Times New Roman"/>
          <w:caps w:val="false"/>
          <w:smallCaps w:val="false"/>
          <w:sz w:val="20"/>
        </w:rPr>
        <w:t xml:space="preserve"> All representations, warranties, and agreements made by Grantor in this Deed of Trust shall survive the execution and delivery of this Deed of Trust, shall be continuing in nature, and shall remain in full force and effect until such time as Grantor's Indebtedness shall be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CONDEMNATION.</w:t>
      </w:r>
      <w:r>
        <w:rPr>
          <w:rFonts w:ascii="Times New Roman" w:hAnsi="Times New Roman"/>
          <w:caps w:val="false"/>
          <w:smallCaps w:val="false"/>
          <w:sz w:val="20"/>
        </w:rPr>
        <w:t xml:space="preserve"> The following provisions relating to condemnation proceedings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 of Proceedings.</w:t>
      </w:r>
      <w:r>
        <w:rPr>
          <w:rFonts w:ascii="Times New Roman" w:hAnsi="Times New Roman"/>
          <w:caps w:val="false"/>
          <w:smallCaps w:val="false"/>
          <w:sz w:val="20"/>
        </w:rPr>
        <w:t xml:space="preserve"> Grantor shall immediately notify Lender in writing should all or any part of the Property become subject to any condemnation or expropriation proceedings or other similar proceedings, including without limitation, any condemnation, confiscation, eminent domain, inverse condemnation or temporary requisition or taking of the mortgaged Property, or any part or parts of the Property. Grantor further agrees to promptly take such steps as may be necessary and proper within Lender's sole judgment and at Grantor's expense, to defend any such condemnation or expropriation proceedings and obtain the proceeds derived from such proceedings. Grantor shall not agree to any settlement or compromise or any condemnation or expropriation claim without Lender's prior written consent.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Lender's Participation.</w:t>
      </w:r>
      <w:r>
        <w:rPr>
          <w:rFonts w:ascii="Times New Roman" w:hAnsi="Times New Roman"/>
          <w:caps w:val="false"/>
          <w:smallCaps w:val="false"/>
          <w:sz w:val="20"/>
        </w:rPr>
        <w:t xml:space="preserve"> Lender may, at Lender's sole option, elect to participate in any such condemnation or expropriation proceedings and be represented by counsel of Lender's choice. Grantor agrees to provide Lender with such documentation as Lender may request to permit Lender to so participate and to reimburse Lender for Lender's costs associated with Lender's participation, including Lender's reasonable attorneys' fees.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Conduct of Proceedings.</w:t>
      </w:r>
      <w:r>
        <w:rPr>
          <w:rFonts w:ascii="Times New Roman" w:hAnsi="Times New Roman"/>
          <w:caps w:val="false"/>
          <w:smallCaps w:val="false"/>
          <w:sz w:val="20"/>
        </w:rPr>
        <w:t xml:space="preserve"> If Grantor fails to defend any such condemnation or expropriation proceedings to Lender's satisfaction, Lender may undertake the defense of such a proceeding for and on behalf of Grantor. To this end, Grantor irrevocably appoints Lender as Grantor's agent and attorney-in-fact, such agency being coupled with an interest, to bring, defend, adjudicate, settle, or otherwise compromise such condemnation or expropriation claims; it being understood, however, that, unless one or more Events of Default (other than the condemnation or expropriation of the Property) then exists under this Deed of Trust, Lender will not agree to any final settlement or compromise of any such condemnation or expropriation claim without Grantor's prior approval, which approval shall not be unreasonably withheld.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Application of Net Proceeds.</w:t>
      </w:r>
      <w:r>
        <w:rPr>
          <w:rFonts w:ascii="Times New Roman" w:hAnsi="Times New Roman"/>
          <w:caps w:val="false"/>
          <w:smallCaps w:val="false"/>
          <w:sz w:val="20"/>
        </w:rPr>
        <w:t xml:space="preserve"> Lender shall have the right to receive all proceeds derived or to be derived from the condemnation, expropriation, confiscation, eminent domain, inverse condemnation, or any permanent or temporary requisition or taking of the Property, or any part or parts of the Property ("condemnation proceeds"). In the event that Grantor should receive any such condemnation proceeds, Grantor agrees to immediately turn over and to pay such proceeds to Lender. All condemnation proceeds, which are received by, or which are payable to either Grantor or Lender, shall be applied, at Lender's sole option and discretion, and in such manner as Lender may determine (after payment of all reasonable costs, expenses and attorneys' fees necessarily paid or incurred by Grantor and/or Lender), for the purpose of: (a) replacing or restoring the condemned, expropriated, confiscated, or taken Property; or (b) reducing the then outstanding balance of the Indebtedness, together with interest thereon, with such payments being applied in the manner provided in this Deed of Trust. Lender's receipt of such condemnation proceeds and the application of such proceeds as provided in this Deed of Trust shall not affect the lien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IMPOSITION OF TAXES, FEES AND CHARGES BY GOVERNMENTAL AUTHORITIES.</w:t>
      </w:r>
      <w:r>
        <w:rPr>
          <w:rFonts w:ascii="Times New Roman" w:hAnsi="Times New Roman"/>
          <w:caps w:val="false"/>
          <w:smallCaps w:val="false"/>
          <w:sz w:val="20"/>
        </w:rPr>
        <w:t xml:space="preserve"> The following provisions relating to governmental taxes, fees and charges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Current Taxes, Fees and Charges.</w:t>
      </w:r>
      <w:r>
        <w:rPr>
          <w:rFonts w:ascii="Times New Roman" w:hAnsi="Times New Roman"/>
          <w:caps w:val="false"/>
          <w:smallCaps w:val="false"/>
          <w:sz w:val="20"/>
        </w:rPr>
        <w:t xml:space="preserve"> Upon request by Lender, Grantor shall execute such documents in addition to this Deed of Trust and take whatever other action is requested by Lender to perfect and continue Lender's lien on the Real Property. Grantor shall reimburse Lender for all taxes, as described below, together with all expenses incurred in recording, perfecting or continuing this Deed of Trust, including without limitation all taxes, fees, documentary stamps, and other charges for recording or registering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 xml:space="preserve"> The following shall constitute taxes to which this section applies: (1) a specific tax upon this type of Deed of Trust or upon all or any part of the Indebtedness secured by this Deed of Trust; (2) a specific tax on Grantor which Grantor is authorized or required to deduct from payments on the Indebtedness secured by this type of Deed of Trust; (3) a tax on this type of Deed of Trust chargeable against the Lender or the holder of the Note; and (4) a specific tax on all or any portion of the Indebtedness or on payments of principal and interest made by Grantor.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Subsequent Taxes.</w:t>
      </w:r>
      <w:r>
        <w:rPr>
          <w:rFonts w:ascii="Times New Roman" w:hAnsi="Times New Roman"/>
          <w:caps w:val="false"/>
          <w:smallCaps w:val="false"/>
          <w:sz w:val="20"/>
        </w:rPr>
        <w:t xml:space="preserve"> If any tax to which this section applies is enacted subsequent to the date of this Deed of Trust, this event shall have the same effect as an Event of Default, and Lender may exercise any or all of its available remedies for an Event of Default as provided below unless Grantor either (1) pays the tax before it becomes delinquent, or (2) contests the tax as provided above in the Taxes and Liens section and deposits with Lender cash or a sufficient corporate surety bond or other security satisfactory to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SECURITY AGREEMENT; FINANCING STATEMENTS.</w:t>
      </w:r>
      <w:r>
        <w:rPr>
          <w:rFonts w:ascii="Times New Roman" w:hAnsi="Times New Roman"/>
          <w:caps w:val="false"/>
          <w:smallCaps w:val="false"/>
          <w:sz w:val="20"/>
        </w:rPr>
        <w:t xml:space="preserve"> The following provisions relating to this Deed of Trust as a security agreement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Security Agreement.</w:t>
      </w:r>
      <w:r>
        <w:rPr>
          <w:rFonts w:ascii="Times New Roman" w:hAnsi="Times New Roman"/>
          <w:caps w:val="false"/>
          <w:smallCaps w:val="false"/>
          <w:sz w:val="20"/>
        </w:rPr>
        <w:t xml:space="preserve"> This instrument shall constitute a Security Agreement to the extent any of the Property constitutes fixtures, and Lender shall have all of the rights of a secured party under the Uniform Commercial Code as amended from time to time.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Security Interest.</w:t>
      </w:r>
      <w:r>
        <w:rPr>
          <w:rFonts w:ascii="Times New Roman" w:hAnsi="Times New Roman"/>
          <w:caps w:val="false"/>
          <w:smallCaps w:val="false"/>
          <w:sz w:val="20"/>
        </w:rPr>
        <w:t xml:space="preserve"> Upon request by Lender, Grantor shall take whatever action is requested by Lender to perfect and continue Lender's security interest in the Rents. In addition to recording this Deed of Trust in the real property records, Lender may, at any time and without further authorization from Grantor, file executed counterparts, copies or reproductions of this Deed of Trust as a financing statement. Grantor shall reimburse Lender for all expenses incurred in perfecting or continuing this security interest.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Addresses.</w:t>
      </w:r>
      <w:r>
        <w:rPr>
          <w:rFonts w:ascii="Times New Roman" w:hAnsi="Times New Roman"/>
          <w:caps w:val="false"/>
          <w:smallCaps w:val="false"/>
          <w:sz w:val="20"/>
        </w:rPr>
        <w:t xml:space="preserve"> The mailing addresses of Grantor (debtor) and Lender (secured party) from which information concerning the security interest granted by this Deed of Trust may be obtained (each as required by the Uniform Commercial Code) are as stated on the first page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FURTHER ASSURANCES; ATTORNEY-IN-FACT.</w:t>
      </w:r>
      <w:r>
        <w:rPr>
          <w:rFonts w:ascii="Times New Roman" w:hAnsi="Times New Roman"/>
          <w:caps w:val="false"/>
          <w:smallCaps w:val="false"/>
          <w:sz w:val="20"/>
        </w:rPr>
        <w:t xml:space="preserve"> The following provisions relating to further assurances and attorney-in-fact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Further Assurances.</w:t>
      </w:r>
      <w:r>
        <w:rPr>
          <w:rFonts w:ascii="Times New Roman" w:hAnsi="Times New Roman"/>
          <w:caps w:val="false"/>
          <w:smallCaps w:val="false"/>
          <w:sz w:val="20"/>
        </w:rPr>
        <w:t xml:space="preserve"> At any time, and from time to time, upon request of Lender, Grantor will make, execute and deliver, or will cause to be made, executed or delivered, to Lender or to Lender's designee, and when requested by Lender, cause to be filed, recorded, refiled, or rerecorded, as the case may be, at such times and in such offices and places as Lender may deem appropriate, any and all such mortgages, deeds of trust, security deeds, security agreements, financing statements, continuation statements, instruments of further assurance, certificates, and other documents as may, in the sole opinion of Lender, be necessary or desirable in order to effectuate, complete, perfect, continue, or preserve (1) Grantor's obligations under the Note, this Deed of Trust, and the Related Documents, and (2) the liens and security interests created by this Deed of Trust as first and prior liens on the Property, whether now owned or hereafter acquired by Grantor. Unless prohibited by law or Lender agrees to the contrary in writing, Grantor shall reimburse Lender for all costs and expenses incurred in connection with the matters referred to in this paragraph.</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Attorney-in-Fact.</w:t>
      </w:r>
      <w:r>
        <w:rPr>
          <w:rFonts w:ascii="Times New Roman" w:hAnsi="Times New Roman"/>
          <w:caps w:val="false"/>
          <w:smallCaps w:val="false"/>
          <w:sz w:val="20"/>
        </w:rPr>
        <w:t xml:space="preserve"> If Grantor fails to do any of the things referred to in the preceding paragraph, Lender may do so for and in the name of Grantor and at Grantor's expense. For such purposes, Grantor hereby irrevocably appoints Lender as Grantor's attorney-in-fact for the purpose of making, executing, delivering, filing, recording, and doing all other things as may be necessary or desirable, in Lender's sole opinion, to accomplish the matters referred to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FULL PERFORMANCE.</w:t>
      </w:r>
      <w:r>
        <w:rPr>
          <w:rFonts w:ascii="Times New Roman" w:hAnsi="Times New Roman"/>
          <w:caps w:val="false"/>
          <w:smallCaps w:val="false"/>
          <w:sz w:val="20"/>
        </w:rPr>
        <w:t xml:space="preserve"> If Grantor pays all the Indebtedness, including without limitation all future advances, when due, and otherwise performs all the obligations imposed upon Grantor under this Deed of Trust, Lender shall execute and deliver to Trustee a request for full reconveyance and shall execute and deliver to Grantor suitable statements of termination of any financing statement on file evidencing Lender's security interest in the Rents. Any reconveyance fee required by law shall be paid by Grantor, if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EVENTS OF DEFAULT.</w:t>
      </w:r>
      <w:r>
        <w:rPr>
          <w:rFonts w:ascii="Times New Roman" w:hAnsi="Times New Roman"/>
          <w:caps w:val="false"/>
          <w:smallCaps w:val="false"/>
          <w:sz w:val="20"/>
        </w:rPr>
        <w:t xml:space="preserve"> Each of the following, at Lender's option, shall constitute an Event of Default under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Payment Default.</w:t>
      </w:r>
      <w:r>
        <w:rPr>
          <w:rFonts w:ascii="Times New Roman" w:hAnsi="Times New Roman"/>
          <w:caps w:val="false"/>
          <w:smallCaps w:val="false"/>
          <w:sz w:val="20"/>
        </w:rPr>
        <w:t xml:space="preserve"> Grantor fails to make any payment when due under the Indebtedness.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Defaults.</w:t>
      </w:r>
      <w:r>
        <w:rPr>
          <w:rFonts w:ascii="Times New Roman" w:hAnsi="Times New Roman"/>
          <w:caps w:val="false"/>
          <w:smallCaps w:val="false"/>
          <w:sz w:val="20"/>
        </w:rPr>
        <w:t xml:space="preserve"> Grantor fails to comply with or to perform any other term, obligation, covenant or condition contained in this Deed of Trust or in any of the Related Documents or to comply with or to perform any term, obligation, covenant or condition contained in any other agreement between Lender and Grantor.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Default.</w:t>
      </w:r>
      <w:r>
        <w:rPr>
          <w:rFonts w:ascii="Times New Roman" w:hAnsi="Times New Roman"/>
          <w:caps w:val="false"/>
          <w:smallCaps w:val="false"/>
          <w:sz w:val="20"/>
        </w:rPr>
        <w:t xml:space="preserve"> Failure to comply with any other term, obligation, covenant or condition contained in this Deed of Trust, the Note or in any of the Related Documents.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on Other Payments.</w:t>
      </w:r>
      <w:r>
        <w:rPr>
          <w:rFonts w:ascii="Times New Roman" w:hAnsi="Times New Roman"/>
          <w:caps w:val="false"/>
          <w:smallCaps w:val="false"/>
          <w:sz w:val="20"/>
        </w:rPr>
        <w:t xml:space="preserve"> Failure of Grantor within the time required by this Deed of Trust to make any payment for taxes or insurance, or any other payment necessary to prevent filing of or to effect discharge of any lien.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in Favor of Third Parties.</w:t>
      </w:r>
      <w:r>
        <w:rPr>
          <w:rFonts w:ascii="Times New Roman" w:hAnsi="Times New Roman"/>
          <w:caps w:val="false"/>
          <w:smallCaps w:val="false"/>
          <w:sz w:val="20"/>
        </w:rPr>
        <w:t xml:space="preserve"> Should Grantor default under any loan, extension of credit, security agreement, purchase or sales agreement, or any other agreement, in favor of any other creditor or person that may materially affect any of Grantor's property or Grantor's ability to repay the Indebtedness or Grantor's ability to perform Grantor's obligations under this Deed of Trust or any of the Related Documents.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False Statements.</w:t>
      </w:r>
      <w:r>
        <w:rPr>
          <w:rFonts w:ascii="Times New Roman" w:hAnsi="Times New Roman"/>
          <w:caps w:val="false"/>
          <w:smallCaps w:val="false"/>
          <w:sz w:val="20"/>
        </w:rPr>
        <w:t xml:space="preserve"> Any warranty, representation or statement made or furnished to Lender by Grantor, or on Grantor's behalf, under this Deed of Trust or the Related Documents in connection with the obtaining of the Indebtedness evidenced by the Note or any security document directly or indirectly securing repayment of the Note is false or misleading in any material respect, either now or at the time made or furnished or becomes false or misleading at any time thereafter.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Defective Collateralization.</w:t>
      </w:r>
      <w:r>
        <w:rPr>
          <w:rFonts w:ascii="Times New Roman" w:hAnsi="Times New Roman"/>
          <w:caps w:val="false"/>
          <w:smallCaps w:val="false"/>
          <w:sz w:val="20"/>
        </w:rPr>
        <w:t xml:space="preserve"> This Deed of Trust or any of the Related Documents ceases to be in full force and effect (including failure of any collateral document to create a valid and perfected security interest or lien) at any time and for any reason.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Insolvency.</w:t>
      </w:r>
      <w:r>
        <w:rPr>
          <w:rFonts w:ascii="Times New Roman" w:hAnsi="Times New Roman"/>
          <w:caps w:val="false"/>
          <w:smallCaps w:val="false"/>
          <w:sz w:val="20"/>
        </w:rPr>
        <w:t xml:space="preserve"> The dissolution or termination of Grantor's existence as a going business, the insolvency of Grantor, the appointment of a receiver for any part of Grantor's property, any assignment for the benefit of creditors, any type of creditor workout, or the commencement of any proceeding under any bankruptcy or insolvency laws by or against Grantor.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Creditor or Forfeiture Proceedings.</w:t>
      </w:r>
      <w:r>
        <w:rPr>
          <w:rFonts w:ascii="Times New Roman" w:hAnsi="Times New Roman"/>
          <w:caps w:val="false"/>
          <w:smallCaps w:val="false"/>
          <w:sz w:val="20"/>
        </w:rPr>
        <w:t xml:space="preserve"> Commencement of foreclosure or forfeiture proceedings, whether by judicial proceeding, self-help, repossession or any other method, by any creditor of Grantor or by any governmental agency against any property securing the Indebtedness. This includes a garnishment of any of Grantor's accounts, including deposit accounts, with Lender. However, this Event of Default shall not apply if there is a good faith dispute by Grantor as to the validity or reasonableness of the claim which is the basis of the creditor or forfeiture proceeding and if Grantor gives Lender written notice of the creditor or forfeiture proceeding and deposits with Lender monies or a surety bond for the creditor or forfeiture proceeding, in an amount determined by Lender, in its sole discretion, as being an adequate reserve or bond for the dispute.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Execution; Attachment.</w:t>
      </w:r>
      <w:r>
        <w:rPr>
          <w:rFonts w:ascii="Times New Roman" w:hAnsi="Times New Roman"/>
          <w:caps w:val="false"/>
          <w:smallCaps w:val="false"/>
          <w:sz w:val="20"/>
        </w:rPr>
        <w:t xml:space="preserve"> Any execution or attachment is levied against the Property, and such execution or attachment is not set aside, discharged or stayed within thirty (30) days after the same is levied.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in Zoning or Public Restriction.</w:t>
      </w:r>
      <w:r>
        <w:rPr>
          <w:rFonts w:ascii="Times New Roman" w:hAnsi="Times New Roman"/>
          <w:caps w:val="false"/>
          <w:smallCaps w:val="false"/>
          <w:sz w:val="20"/>
        </w:rPr>
        <w:t xml:space="preserve"> Any change in any zoning ordinance or regulation or any other public restriction is enacted, adopted or implemented, that limits or defines the uses which may be made of the Property such that the present or intended use of the Property, as specified in the Related Documents, would be in violation of such zoning ordinance or regulation or public restriction, as changed.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Under Other Lien Documents.</w:t>
      </w:r>
      <w:r>
        <w:rPr>
          <w:rFonts w:ascii="Times New Roman" w:hAnsi="Times New Roman"/>
          <w:caps w:val="false"/>
          <w:smallCaps w:val="false"/>
          <w:sz w:val="20"/>
        </w:rPr>
        <w:t xml:space="preserve"> A default occurs under any other mortgage, deed of trust, or security agreement covering all or any portion of the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Judgment.</w:t>
      </w:r>
      <w:r>
        <w:rPr>
          <w:rFonts w:ascii="Times New Roman" w:hAnsi="Times New Roman"/>
          <w:caps w:val="false"/>
          <w:smallCaps w:val="false"/>
          <w:sz w:val="20"/>
        </w:rPr>
        <w:t xml:space="preserve"> Unless adequately covered by insurance in the opinion of Lender, the entry of a final judgment for the payment of money involving more than one hundred thousand dollars ($100,000.00) against Grantor and the failure by Grantor to discharge the same, or cause it to be discharged, or bonded off to Lender's satisfaction, within thirty (30) days from the date of the order, decree or process under which or pursuant to which such judgment was entered.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Breach of Other Agreement.</w:t>
      </w:r>
      <w:r>
        <w:rPr>
          <w:rFonts w:ascii="Times New Roman" w:hAnsi="Times New Roman"/>
          <w:caps w:val="false"/>
          <w:smallCaps w:val="false"/>
          <w:sz w:val="20"/>
        </w:rPr>
        <w:t xml:space="preserve"> Any breach by Grantor under the terms of any other agreement between Grantor and Lender that is not remedied within any grace period provided therein, including without limitation any agreement concerning any indebtedness or other obligation of Grantor to Lender, whether existing now or later.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Adverse Change.</w:t>
      </w:r>
      <w:r>
        <w:rPr>
          <w:rFonts w:ascii="Times New Roman" w:hAnsi="Times New Roman"/>
          <w:caps w:val="false"/>
          <w:smallCaps w:val="false"/>
          <w:sz w:val="20"/>
        </w:rPr>
        <w:t xml:space="preserve"> A material adverse change occurs in Grantor's financial condition, or Lender believes the prospect of payment or performance of the Indebtedness is impaired.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Right to Cure.</w:t>
      </w:r>
      <w:r>
        <w:rPr>
          <w:rFonts w:ascii="Times New Roman" w:hAnsi="Times New Roman"/>
          <w:caps w:val="false"/>
          <w:smallCaps w:val="false"/>
          <w:sz w:val="20"/>
        </w:rPr>
        <w:t xml:space="preserve"> If any default, other than a default in payment, is curable and if Grantor has not been given a notice of a breach of the same provision of this Deed of Trust within the preceding twelve (12) months, it may be cured if Grantor, after Lender sends written notice to Grantor demanding cure of such default: (1) cures the default within thirty (30) days; or (2) if the cure requires more than thirty (30) days, immediately initiates steps which Lender deems in Lender's sole discretion to be sufficient to cure the default and thereafter continues and completes all reasonable and necessary steps sufficient to produce compliance as soon as reasonably practical.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RIGHTS AND REMEDIES ON DEFAULT.</w:t>
      </w:r>
      <w:r>
        <w:rPr>
          <w:rFonts w:ascii="Times New Roman" w:hAnsi="Times New Roman"/>
          <w:caps w:val="false"/>
          <w:smallCaps w:val="false"/>
          <w:sz w:val="20"/>
        </w:rPr>
        <w:t xml:space="preserve"> If an Event of Default occurs under this Deed of Trust, at any time thereafter, Trustee or Lender may exercise any one or more of the following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Election of Remedies.</w:t>
      </w:r>
      <w:r>
        <w:rPr>
          <w:rFonts w:ascii="Times New Roman" w:hAnsi="Times New Roman"/>
          <w:caps w:val="false"/>
          <w:smallCaps w:val="false"/>
          <w:sz w:val="20"/>
        </w:rPr>
        <w:t xml:space="preserve"> Election by Lender to pursue any remedy shall not exclude pursuit of any other remedy, and an election to make expenditures or to take action to perform an obligation of Grantor under this Deed of Trust, after Grantor's failure to perform, shall not affect Lender's right to declare a default and exercise its remedies.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Accelerate Indebtedness.</w:t>
      </w:r>
      <w:r>
        <w:rPr>
          <w:rFonts w:ascii="Times New Roman" w:hAnsi="Times New Roman"/>
          <w:caps w:val="false"/>
          <w:smallCaps w:val="false"/>
          <w:sz w:val="20"/>
        </w:rPr>
        <w:t xml:space="preserve"> After written notice to Grantor, Lender shall have the right, at its option, to declare the entire Indebtedness immediately due and payable, including any prepayment penalty which Grantor would be required to pay. This right is in addition to all other rights given to holders of promissory notes under Title 55.1 of the Code of Virginia, as amended.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Foreclosure.</w:t>
      </w:r>
      <w:r>
        <w:rPr>
          <w:rFonts w:ascii="Times New Roman" w:hAnsi="Times New Roman"/>
          <w:caps w:val="false"/>
          <w:smallCaps w:val="false"/>
          <w:sz w:val="20"/>
        </w:rPr>
        <w:t xml:space="preserve"> With respect to all or any part of the Real Property, the Trustee shall have the right to foreclose by notice and sale, and Lender shall have the right to foreclose by judicial foreclosure, in either case in accordance with and to the full extent provided by applicable law. In any foreclosure by notice and sale, the advertisement of sale by the Trustee shall be published once a week for two successive weeks in a newspaper having general circulation in a city or county where the Real Property, or any part of it, is located. Grantor expressly waives and releases any requirement or obligation that Lender or Trustee present evidence or otherwise proceed before any court or other judicial or quasi-judicial body as a precondition to or otherwise incident to the exercise of the powers of sale authorized by this Deed of Trust. The proceeds of sale shall be applied by Trustee as follows: (a) first, to pay all proper advertising expenses, auctioneer's allowance, the expenses, if any, required to correct any irregularity in the title, premium for Trustee's bond, auditor's fee, attorneys' fees, and all other expenses of sale incurred in or about the protection and execution of this Deed of Trust, and all moneys advanced for taxes, assessments, insurance, and with interest thereon at the rate provided in the Note, and all taxes and assessments due upon the Property at time of sale, and to retain as compensation a reasonable Trustee's commission; (b) second, to pay the whole amount then remaining unpaid on the Indebtedness; (c) third, to pay liens of record against the Property according to their priority of lien and to the extent that funds remaining in Trustee's hands are available; and (d) last, to pay the remainder of the proceeds, if any, to Grantor, Grantor's heirs, personal representatives, successors or assigns upon the delivery and surrender to the purchaser of possession of the Property, less costs and expenses of obtaining possession.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Collect Rents.</w:t>
      </w:r>
      <w:r>
        <w:rPr>
          <w:rFonts w:ascii="Times New Roman" w:hAnsi="Times New Roman"/>
          <w:caps w:val="false"/>
          <w:smallCaps w:val="false"/>
          <w:sz w:val="20"/>
        </w:rPr>
        <w:t xml:space="preserve"> Lender shall have the right, without notice to Grantor to take possession of and manage the Property and collect the Rents, including amounts past due and unpaid, and apply the net proceeds, over and above Lender's costs, against the Indebtedness. In furtherance of this right, Lender may require any tenant or other user of the Property to make payments of rent or use fees directly to Lender. If the Rents are collected by Lender, then Grantor irrevocably designates Lender as Grantor's attorney-in-fact to endorse instruments received in payment thereof in the name of Grantor and to negotiate the same and collect the proceeds. Payments by tenants or other users to Lender in response to Lender's demand shall satisfy the obligations for which the payments are made, whether or not any proper grounds for the demand existed. Lender may exercise its rights under this subparagraph either in person, by agent, or through a receiver.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Appoint Receiver.</w:t>
      </w:r>
      <w:r>
        <w:rPr>
          <w:rFonts w:ascii="Times New Roman" w:hAnsi="Times New Roman"/>
          <w:caps w:val="false"/>
          <w:smallCaps w:val="false"/>
          <w:sz w:val="20"/>
        </w:rPr>
        <w:t xml:space="preserve"> Lender shall have the right to have a receiver appointed to take possession of all or any part of the Property, with the power to protect and preserve the Property, to operate the Property preceding foreclosure or sale, and to collect the Rents from the Property and apply the proceeds, over and above the cost of the receivership, against the Indebtedness. The receiver may serve without bond if permitted by law. Lender's right to the appointment of a receiver shall exist whether or not the apparent value of the Property exceeds the Indebtedness by a substantial amount. If permitted by law, employment by Lender shall not disqualify a person from serving as receiver.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Tenancy at Sufferance.</w:t>
      </w:r>
      <w:r>
        <w:rPr>
          <w:rFonts w:ascii="Times New Roman" w:hAnsi="Times New Roman"/>
          <w:caps w:val="false"/>
          <w:smallCaps w:val="false"/>
          <w:sz w:val="20"/>
        </w:rPr>
        <w:t xml:space="preserve"> If Grantor remains in possession of the Property after the Property is sold as provided above or Lender otherwise becomes entitled to possession of the Property upon default of Grantor, Grantor shall become a tenant at sufferance of Lender or the purchaser of the Property and shall, at Lender's option, either (1) pay a reasonable rental for the use of the Property, or (2) vacate the Property immediately upon the demand of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Remedies.</w:t>
      </w:r>
      <w:r>
        <w:rPr>
          <w:rFonts w:ascii="Times New Roman" w:hAnsi="Times New Roman"/>
          <w:caps w:val="false"/>
          <w:smallCaps w:val="false"/>
          <w:sz w:val="20"/>
        </w:rPr>
        <w:t xml:space="preserve"> Trustee or Lender shall have any other right or remedy provided in this Deed of Trust or the Note or available at law or in equity.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Sale of the Property.</w:t>
      </w:r>
      <w:r>
        <w:rPr>
          <w:rFonts w:ascii="Times New Roman" w:hAnsi="Times New Roman"/>
          <w:caps w:val="false"/>
          <w:smallCaps w:val="false"/>
          <w:sz w:val="20"/>
        </w:rPr>
        <w:t xml:space="preserve"> To the extent permitted by applicable law, Grantor hereby waives any and all rights to have the Property marshalled. In exercising its rights and remedies, the Trustee or Lender shall be free to sell all or any part of the Property together or separately, in one sale or by separate sales. Lender shall be entitled to bid at any public sale on all or any portion of the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Attorneys' Fees; Expenses.</w:t>
      </w:r>
      <w:r>
        <w:rPr>
          <w:rFonts w:ascii="Times New Roman" w:hAnsi="Times New Roman"/>
          <w:caps w:val="false"/>
          <w:smallCaps w:val="false"/>
          <w:sz w:val="20"/>
        </w:rPr>
        <w:t xml:space="preserve"> If Lender institutes any suit or action to enforce any of the terms of this Deed of Trust, Lender shall be entitled to recover such sum as the court may adjudge reasonable as attorneys' fees. Whether or not any court action is involved, and to the extent not prohibited by law, all reasonable expenses Lender incurs that in Lender's opinion are necessary at any time for the protection of its interest or the enforcement of its rights shall become a part of the Indebtedness payable on demand and shall bear interest at the Note rate from the date of the expenditure until repaid. Expenses covered by this paragraph include, without limitation, however subject to any limits under applicable law, Lender's reasonable attorneys' fees and Lender's legal expenses, whether or not there is a lawsuit, including reasonable attorneys' fees and expenses for bankruptcy proceedings (including efforts to modify or vacate any automatic stay or injunction), appeals, and any anticipated post-judgment collection services, the cost of searching records, obtaining title reports (including foreclosure reports), surveyors' reports, and appraisal fees, title insurance, and fees for the Trustee, to the extent permitted by applicable law. Grantor also will pay any court costs, in addition to all other sums provided by law.</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Rights of Trustee.</w:t>
      </w:r>
      <w:r>
        <w:rPr>
          <w:rFonts w:ascii="Times New Roman" w:hAnsi="Times New Roman"/>
          <w:caps w:val="false"/>
          <w:smallCaps w:val="false"/>
          <w:sz w:val="20"/>
        </w:rPr>
        <w:t xml:space="preserve"> Trustee shall have all of the rights and duties of Lender as set forth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POWERS AND OBLIGATIONS OF TRUSTEE.</w:t>
      </w:r>
      <w:r>
        <w:rPr>
          <w:rFonts w:ascii="Times New Roman" w:hAnsi="Times New Roman"/>
          <w:caps w:val="false"/>
          <w:smallCaps w:val="false"/>
          <w:sz w:val="20"/>
        </w:rPr>
        <w:t xml:space="preserve"> The following provisions relating to the powers and obligations of Trustee are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Powers of Trustee.</w:t>
      </w:r>
      <w:r>
        <w:rPr>
          <w:rFonts w:ascii="Times New Roman" w:hAnsi="Times New Roman"/>
          <w:caps w:val="false"/>
          <w:smallCaps w:val="false"/>
          <w:sz w:val="20"/>
        </w:rPr>
        <w:t xml:space="preserve"> In addition to all powers of Trustee arising as a matter of law, Trustee (and each of them if more than one) shall have the power to take the following actions with respect to the Property upon the written request of Lender and Grantor: (a) join in preparing and filing a map or plat of the Real Property, including the dedication of streets or other rights to the public; (b) join in granting any easement or creating any restriction on the Real Property; and (c) join in any subordination or other agreement affecting this Deed of Trust or the interest of Lender under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Obligations to Notify.</w:t>
      </w:r>
      <w:r>
        <w:rPr>
          <w:rFonts w:ascii="Times New Roman" w:hAnsi="Times New Roman"/>
          <w:caps w:val="false"/>
          <w:smallCaps w:val="false"/>
          <w:sz w:val="20"/>
        </w:rPr>
        <w:t xml:space="preserve"> Trustee shall not be obligated to notify any other party of a pending sale under any other trust deed or lien, or of any action or proceeding in which Grantor, Lender, or Trustee shall be a party, unless the action or proceeding is brought by Trustee.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Trustee.</w:t>
      </w:r>
      <w:r>
        <w:rPr>
          <w:rFonts w:ascii="Times New Roman" w:hAnsi="Times New Roman"/>
          <w:caps w:val="false"/>
          <w:smallCaps w:val="false"/>
          <w:sz w:val="20"/>
        </w:rPr>
        <w:t xml:space="preserve"> Trustee shall meet all qualifications required for Trustee under applicable law. In addition to the rights and remedies set forth above, with respect to all or any part of the Property, the Trustee shall have the right to foreclose by notice and sale, and Lender shall have the right to foreclose by judicial foreclosure, in either case in accordance with and to the full extent provided by applicable law.</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Successor Trustee.</w:t>
      </w:r>
      <w:r>
        <w:rPr>
          <w:rFonts w:ascii="Times New Roman" w:hAnsi="Times New Roman"/>
          <w:caps w:val="false"/>
          <w:smallCaps w:val="false"/>
          <w:sz w:val="20"/>
        </w:rPr>
        <w:t xml:space="preserve"> Lender, at Lender's option, at any time hereafter and without prior notice and without specifying any reason, may from time to time appoint a successor Trustee to any Trustee appointed under this Deed of Trust by an instrument executed and acknowledged by Lender and recorded in the office in the jurisdiction where this Deed of Trust has been recorded. The instrument shall contain, in addition to all other matters required by state law, the names of the original Lender, Trustee, and Grantor, the book and page where this Deed of Trust is recorded, and the name of the successor trustee and the county, city or town in which he or she resides, and the instrument shall be executed and acknowledged by Lender or its successors in interest. The successor trustee, without conveyance of the Property, shall succeed to all the title, power, and duties conferred upon the Trustee in this Deed of Trust and by applicable law. This procedure for substitution of Trustee shall govern to the exclusion of all other provisions for substitution.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Power to Act Separately.</w:t>
      </w:r>
      <w:r>
        <w:rPr>
          <w:rFonts w:ascii="Times New Roman" w:hAnsi="Times New Roman"/>
          <w:caps w:val="false"/>
          <w:smallCaps w:val="false"/>
          <w:sz w:val="20"/>
        </w:rPr>
        <w:t xml:space="preserve"> If more than one Trustee is named in this Deed of Trust, any Trustee may act alone, without the joinder of any other Trustee, to exercise any or all the powers given to the Trustees collectively in this Deed of Trust or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NOTICES.</w:t>
      </w:r>
      <w:r>
        <w:rPr>
          <w:rFonts w:ascii="Times New Roman" w:hAnsi="Times New Roman"/>
          <w:caps w:val="false"/>
          <w:smallCaps w:val="false"/>
          <w:sz w:val="20"/>
        </w:rPr>
        <w:t xml:space="preserve"> Any notice required to be given under this Deed of Trust, including without limitation any notice of default and any notice of sale shall be given in writing, and shall be effective when actually delivered, if hand delivered, when actually received by telefacsimile (unless otherwise required by law), when deposited with a nationally recognized overnight courier, or, if mailed, when deposited in the United States mail, as first class, certified or registered mail postage prepaid, directed to the addresses shown near the beginning of this Deed of Trust. All copies of notices of foreclosure from the holder of any lien which has priority over this Deed of Trust shall be sent to Lender's address, as shown near the beginning of this Deed of Trust. Any party may change its address for notices under this Deed of Trust by giving formal written notice to the other parties, specifying that the purpose of the notice is to change the party's address. For notice purposes, Grantor agrees to keep Lender informed at all times of Grantor's current address. Unless otherwise provided or required by law, if there is more than one Grantor, any notice given by Lender to any Grantor is deemed to be notice given to all Grantors.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MISCELLANEOUS PROVISIONS.</w:t>
      </w:r>
      <w:r>
        <w:rPr>
          <w:rFonts w:ascii="Times New Roman" w:hAnsi="Times New Roman"/>
          <w:caps w:val="false"/>
          <w:smallCaps w:val="false"/>
          <w:sz w:val="20"/>
        </w:rPr>
        <w:t xml:space="preserve"> The following miscellaneous provisions are a part of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Amendments.</w:t>
      </w:r>
      <w:r>
        <w:rPr>
          <w:rFonts w:ascii="Times New Roman" w:hAnsi="Times New Roman"/>
          <w:caps w:val="false"/>
          <w:smallCaps w:val="false"/>
          <w:sz w:val="20"/>
        </w:rPr>
        <w:t xml:space="preserve"> This Deed of Trust, together with any Related Documents, constitutes the entire understanding and agreement of the parties as to the matters set forth in this Deed of Trust. No alteration of or amendment to this Deed of Trust shall be effective unless given in writing and signed by the party or parties sought to be charged or bound by the alteration or amendment.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Caption Headings.</w:t>
      </w:r>
      <w:r>
        <w:rPr>
          <w:rFonts w:ascii="Times New Roman" w:hAnsi="Times New Roman"/>
          <w:caps w:val="false"/>
          <w:smallCaps w:val="false"/>
          <w:sz w:val="20"/>
        </w:rPr>
        <w:t xml:space="preserve"> Caption headings in this Deed of Trust are for convenience purposes only and are not to be used to interpret or define the provisions of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Merger.</w:t>
      </w:r>
      <w:r>
        <w:rPr>
          <w:rFonts w:ascii="Times New Roman" w:hAnsi="Times New Roman"/>
          <w:caps w:val="false"/>
          <w:smallCaps w:val="false"/>
          <w:sz w:val="20"/>
        </w:rPr>
        <w:t xml:space="preserve"> There shall be no merger of the interest or estate created by this Deed of Trust with any other interest or estate in the Property at any time held by or for the benefit of Lender in any capacity, without the written consent of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 This Deed of Trust will be governed by federal law applicable to Lender and, to the extent not preempted by federal law, the laws of the Commonwealth of Virginia without regard to its conflicts of law provisions. This Deed of Trust has been accepted by Lender in the Commonwealth of Virginia.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Choice of Venue.</w:t>
      </w:r>
      <w:r>
        <w:rPr>
          <w:rFonts w:ascii="Times New Roman" w:hAnsi="Times New Roman"/>
          <w:caps w:val="false"/>
          <w:smallCaps w:val="false"/>
          <w:sz w:val="20"/>
        </w:rPr>
        <w:t xml:space="preserve"> If there is a lawsuit, Grantor agrees upon Lender's request to submit to the jurisdiction of the applicable courts for Roanoke County, Commonwealth of Virginia.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Waiver by Lender.</w:t>
      </w:r>
      <w:r>
        <w:rPr>
          <w:rFonts w:ascii="Times New Roman" w:hAnsi="Times New Roman"/>
          <w:caps w:val="false"/>
          <w:smallCaps w:val="false"/>
          <w:sz w:val="20"/>
        </w:rPr>
        <w:t xml:space="preserve"> Lender shall not be deemed to have waived any rights under this Deed of Trust unless such waiver is given in writing and signed by Lender. No delay or omission on the part of Lender in exercising any right shall operate as a waiver of such right or any other right. A waiver by Lender of a provision of this Deed of Trust shall not prejudice or constitute a waiver of Lender's right otherwise to demand strict compliance with that provision or any other provision of this Deed of Trust. No prior waiver by Lender, nor any course of dealing between Lender and Grantor, shall constitute a waiver of any of Lender's rights or of any of Grantor's obligations as to any future transactions. Whenever the consent of Lender is required under this Deed of Trust, the granting of such consent by Lender in any instance shall not constitute continuing consent to subsequent instances where such consent is required and in all cases such consent may be granted or withheld in the sole discretion of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Severability.</w:t>
      </w:r>
      <w:r>
        <w:rPr>
          <w:rFonts w:ascii="Times New Roman" w:hAnsi="Times New Roman"/>
          <w:caps w:val="false"/>
          <w:smallCaps w:val="false"/>
          <w:sz w:val="20"/>
        </w:rPr>
        <w:t xml:space="preserve"> If a court of competent jurisdiction finds any provision of this Deed of Trust to be illegal, invalid, or unenforceable as to any circumstance, that finding shall not make the offending provision illegal, invalid, or unenforceable as to any other circumstance. If feasible, the offending provision shall be considered modified so that it becomes legal, valid and enforceable. If the offending provision cannot be so modified, it shall be considered deleted from this Deed of Trust. Unless otherwise required by law, the illegality, invalidity, or unenforceability of any provision of this Deed of Trust shall not affect the legality, validity or enforceability of any other provision of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Non-Liability of Lender.</w:t>
      </w:r>
      <w:r>
        <w:rPr>
          <w:rFonts w:ascii="Times New Roman" w:hAnsi="Times New Roman"/>
          <w:caps w:val="false"/>
          <w:smallCaps w:val="false"/>
          <w:sz w:val="20"/>
        </w:rPr>
        <w:t xml:space="preserve"> The relationship between Grantor and Lender created by this Deed of Trust is strictly a debtor and creditor relationship and not fiduciary in nature, nor is the relationship to be construed as creating any partnership or joint venture between Lender and Grantor. Grantor is exercising Grantor's own judgment with respect to Grantor's business. All information supplied to Lender is for Lender's protection only and no other party is entitled to rely on such information. There is no duty for Lender to review, inspect, supervise or inform Grantor of any matter with respect to Grantor's business. Lender and Grantor intend that Lender may reasonably rely on all information supplied by Grantor to Lender, together with all representations and warranties given by Grantor to Lender, without investigation or confirmation by Lender and that any investigation or failure to investigate will not diminish Lender's right to so rely.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Sole Discretion of Lender.</w:t>
      </w:r>
      <w:r>
        <w:rPr>
          <w:rFonts w:ascii="Times New Roman" w:hAnsi="Times New Roman"/>
          <w:caps w:val="false"/>
          <w:smallCaps w:val="false"/>
          <w:sz w:val="20"/>
        </w:rPr>
        <w:t xml:space="preserve"> Whenever Lender's consent or approval is required under this Deed of Trust, the decision as to whether or not to consent or approve shall be in the sole and exclusive discretion of Lender and Lender's decision shall be final and conclusive.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 xml:space="preserve"> Subject to any limitations stated in this Deed of Trust on transfer of Grantor's interest, this Deed of Trust shall be binding upon and inure to the benefit of the parties, their heirs, personal representatives, successors and assigns. If ownership of the Property becomes vested in a person other than Grantor, Lender, without notice to Grantor, may deal with Grantor's successors with reference to this Deed of Trust and the Indebtedness by way of forbearance or extension without releasing Grantor from the obligations of this Deed of Trust or liability under the Indebtedness.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Time is of the Essence.</w:t>
      </w:r>
      <w:r>
        <w:rPr>
          <w:rFonts w:ascii="Times New Roman" w:hAnsi="Times New Roman"/>
          <w:caps w:val="false"/>
          <w:smallCaps w:val="false"/>
          <w:sz w:val="20"/>
        </w:rPr>
        <w:t xml:space="preserve"> Time is of the essence in the performance of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Waive Jury. All parties to this Deed of Trust hereby waive the right to any jury trial in any action, proceeding, or counterclaim brought by any party against any other party.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Waiver of Homestead Exemption.</w:t>
      </w:r>
      <w:r>
        <w:rPr>
          <w:rFonts w:ascii="Times New Roman" w:hAnsi="Times New Roman"/>
          <w:caps w:val="false"/>
          <w:smallCaps w:val="false"/>
          <w:sz w:val="20"/>
        </w:rPr>
        <w:t xml:space="preserve"> Grantor hereby releases and waives all rights and benefits of the homestead exemption laws of the Commonwealth of Virginia as to all Indebtedness secured by this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DEFINITIONS.</w:t>
      </w:r>
      <w:r>
        <w:rPr>
          <w:rFonts w:ascii="Times New Roman" w:hAnsi="Times New Roman"/>
          <w:caps w:val="false"/>
          <w:smallCaps w:val="false"/>
          <w:sz w:val="20"/>
        </w:rPr>
        <w:t xml:space="preserve"> The following capitalized words and terms shall have the following meanings when used in this Deed of Trust. Unless specifically stated to the contrary, all references to dollar amounts shall mean amounts in lawful money of the United States of America. Words and terms used in the singular shall include the plural, and the plural shall include the singular, as the context may require. Words and terms not otherwise defined in this Deed of Trust shall have the meanings attributed to such terms in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Beneficiary.</w:t>
      </w:r>
      <w:r>
        <w:rPr>
          <w:rFonts w:ascii="Times New Roman" w:hAnsi="Times New Roman"/>
          <w:caps w:val="false"/>
          <w:smallCaps w:val="false"/>
          <w:sz w:val="20"/>
        </w:rPr>
        <w:t xml:space="preserve"> The word "Beneficiary" means Freedom First Federal Credit Union, and its successors and assigns.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Borrower.</w:t>
      </w:r>
      <w:r>
        <w:rPr>
          <w:rFonts w:ascii="Times New Roman" w:hAnsi="Times New Roman"/>
          <w:caps w:val="false"/>
          <w:smallCaps w:val="false"/>
          <w:sz w:val="20"/>
        </w:rPr>
        <w:t xml:space="preserve"> The word "Borrower" means Optical Cable Corporation.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Deed of Trust.</w:t>
      </w:r>
      <w:r>
        <w:rPr>
          <w:rFonts w:ascii="Times New Roman" w:hAnsi="Times New Roman"/>
          <w:caps w:val="false"/>
          <w:smallCaps w:val="false"/>
          <w:sz w:val="20"/>
        </w:rPr>
        <w:t xml:space="preserve"> The words "Deed of Trust" mean this Deed of Trust among Grantor, Lender, and Trustee.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Environmental Laws.</w:t>
      </w:r>
      <w:r>
        <w:rPr>
          <w:rFonts w:ascii="Times New Roman" w:hAnsi="Times New Roman"/>
          <w:caps w:val="false"/>
          <w:smallCaps w:val="false"/>
          <w:sz w:val="20"/>
        </w:rPr>
        <w:t xml:space="preserve"> The words "Environmental Laws" mean any and all state, federal and local statutes, regulations and ordinances relating to the protection of human health or the environment, including without limitation the Comprehensive Environmental Response, Compensation, and Liability Act of 1980, as amended, 42 U.S.C. Section 9601, et seq. ("CERCLA"), the Superfund Amendments and Reauthorization Act of 1986, Pub. L. No. 99-499 ("SARA"), the Hazardous Materials Transportation Act, 49 U.S.C. Section 1801, et seq., the Resource Conservation and Recovery Act, 42 U.S.C. Section 6901, et seq., or other applicable state or federal laws, rules, or regulations adopted pursuant thereto.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Event of Default.</w:t>
      </w:r>
      <w:r>
        <w:rPr>
          <w:rFonts w:ascii="Times New Roman" w:hAnsi="Times New Roman"/>
          <w:caps w:val="false"/>
          <w:smallCaps w:val="false"/>
          <w:sz w:val="20"/>
        </w:rPr>
        <w:t xml:space="preserve"> The words "Event of Default" mean individually, collectively, and interchangeably any of the events of default set forth in this Deed of Trust in the events of default section of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Grantor.</w:t>
      </w:r>
      <w:r>
        <w:rPr>
          <w:rFonts w:ascii="Times New Roman" w:hAnsi="Times New Roman"/>
          <w:caps w:val="false"/>
          <w:smallCaps w:val="false"/>
          <w:sz w:val="20"/>
        </w:rPr>
        <w:t xml:space="preserve"> The word "Grantor" means Optical Cable Corporation.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Hazardous Substances.</w:t>
      </w:r>
      <w:r>
        <w:rPr>
          <w:rFonts w:ascii="Times New Roman" w:hAnsi="Times New Roman"/>
          <w:caps w:val="false"/>
          <w:smallCaps w:val="false"/>
          <w:sz w:val="20"/>
        </w:rPr>
        <w:t xml:space="preserve"> The words "Hazardous Substances" mean materials that, because of their quantity, concentration or physical, chemical or infectious characteristics, may cause or pose a present or potential hazard to human health or the environment when improperly used, treated, stored, disposed of, generated, manufactured, transported or otherwise handled. The words "Hazardous Substances" are used in their very broadest sense and include without limitation any and all hazardous or toxic substances, materials or waste as defined by or listed under the Environmental Laws. The term "Hazardous Substances" also includes, without limitation, petroleum and petroleum by-products or any fraction thereof and asbestos.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Improvements.</w:t>
      </w:r>
      <w:r>
        <w:rPr>
          <w:rFonts w:ascii="Times New Roman" w:hAnsi="Times New Roman"/>
          <w:caps w:val="false"/>
          <w:smallCaps w:val="false"/>
          <w:sz w:val="20"/>
        </w:rPr>
        <w:t xml:space="preserve"> The word "Improvements" means all existing and future improvements, buildings, structures, mobile homes affixed on the Real Property, facilities, additions, replacements and other construction on the Real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Indebtedness.</w:t>
      </w:r>
      <w:r>
        <w:rPr>
          <w:rFonts w:ascii="Times New Roman" w:hAnsi="Times New Roman"/>
          <w:caps w:val="false"/>
          <w:smallCaps w:val="false"/>
          <w:sz w:val="20"/>
        </w:rPr>
        <w:t xml:space="preserve"> The word "Indebtedness" means all principal, interest, and other amounts, costs and expenses payable under the Note or Related Documents, together with all renewals of, extensions of, modifications of, consolidations of and substitutions for the Note or Related Documents and any amounts expended or advanced by Lender to discharge Grantor's obligations or expenses incurred by Trustee or Lender to enforce Grantor's obligations under this Deed of Trust, together with interest on such amounts as provided in this Deed of Trust. Specifically, without limitation, Indebtedness includes the future advances set forth in the Future Advances provision, together with all interest thereon and all amounts that may be indirectly secured by the Cross-Collateralization provision of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Lender.</w:t>
      </w:r>
      <w:r>
        <w:rPr>
          <w:rFonts w:ascii="Times New Roman" w:hAnsi="Times New Roman"/>
          <w:caps w:val="false"/>
          <w:smallCaps w:val="false"/>
          <w:sz w:val="20"/>
        </w:rPr>
        <w:t xml:space="preserve"> The word "Lender" means Freedom First Federal Credit Union, its successors and assigns.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Note.</w:t>
      </w:r>
      <w:r>
        <w:rPr>
          <w:rFonts w:ascii="Times New Roman" w:hAnsi="Times New Roman"/>
          <w:caps w:val="false"/>
          <w:smallCaps w:val="false"/>
          <w:sz w:val="20"/>
        </w:rPr>
        <w:t xml:space="preserve"> The word "Note" means the promissory note dated April 30, 2026, </w:t>
      </w:r>
      <w:r>
        <w:rPr>
          <w:rFonts w:ascii="Times New Roman" w:hAnsi="Times New Roman"/>
          <w:b/>
          <w:caps w:val="false"/>
          <w:smallCaps w:val="false"/>
          <w:sz w:val="20"/>
        </w:rPr>
        <w:t>in the original principal amount of $2,650,000.00</w:t>
      </w:r>
      <w:r>
        <w:rPr>
          <w:rFonts w:ascii="Times New Roman" w:hAnsi="Times New Roman"/>
          <w:caps w:val="false"/>
          <w:smallCaps w:val="false"/>
          <w:sz w:val="20"/>
        </w:rPr>
        <w:t xml:space="preserve"> from Grantor to Lender, together with all modifications of and renewals, replacements, and substitutions for the promissory note or agreement. </w:t>
      </w:r>
      <w:r>
        <w:rPr>
          <w:rFonts w:ascii="Times New Roman" w:hAnsi="Times New Roman"/>
          <w:b/>
          <w:caps w:val="false"/>
          <w:smallCaps w:val="false"/>
          <w:sz w:val="20"/>
        </w:rPr>
        <w:t>NOTICE TO GRANTOR: THE NOTE CONTAINS A VARIABLE INTEREST RATE.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Property.</w:t>
      </w:r>
      <w:r>
        <w:rPr>
          <w:rFonts w:ascii="Times New Roman" w:hAnsi="Times New Roman"/>
          <w:caps w:val="false"/>
          <w:smallCaps w:val="false"/>
          <w:sz w:val="20"/>
        </w:rPr>
        <w:t xml:space="preserve"> The word "Property" means the Real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Real Property.</w:t>
      </w:r>
      <w:r>
        <w:rPr>
          <w:rFonts w:ascii="Times New Roman" w:hAnsi="Times New Roman"/>
          <w:caps w:val="false"/>
          <w:smallCaps w:val="false"/>
          <w:sz w:val="20"/>
        </w:rPr>
        <w:t xml:space="preserve"> The words "Real Property" mean the real property, interests and rights, as further described in this Deed of Trust.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Related Documents.</w:t>
      </w:r>
      <w:r>
        <w:rPr>
          <w:rFonts w:ascii="Times New Roman" w:hAnsi="Times New Roman"/>
          <w:caps w:val="false"/>
          <w:smallCaps w:val="false"/>
          <w:sz w:val="20"/>
        </w:rPr>
        <w:t xml:space="preserve"> The words "Related Documents" mean all promissory notes, credit agreements, loan agreements, environmental agreements, guaranties, security agreements, mortgages, deeds of trust, security deeds, collateral mortgages, and all other instruments, agreements and documents, whether now or hereafter existing, executed in connection with the Indebtedness.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Rents.</w:t>
      </w:r>
      <w:r>
        <w:rPr>
          <w:rFonts w:ascii="Times New Roman" w:hAnsi="Times New Roman"/>
          <w:caps w:val="false"/>
          <w:smallCaps w:val="false"/>
          <w:sz w:val="20"/>
        </w:rPr>
        <w:t xml:space="preserve"> The word "Rents" means all present and future rents derived from the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Trustee.</w:t>
      </w:r>
      <w:r>
        <w:rPr>
          <w:rFonts w:ascii="Times New Roman" w:hAnsi="Times New Roman"/>
          <w:caps w:val="false"/>
          <w:smallCaps w:val="false"/>
          <w:sz w:val="20"/>
        </w:rPr>
        <w:t xml:space="preserve"> The word "Trustee" means Linda Johnson, whose address is 207 Bullitt Ave, SE, Roanoke, VA 24013 and Chase Clark, whose address is 207 Bullitt Ave, SE, Roanoke, VA 24013 and any substitute or successor trustees. If more than one person is named as trustee, the word "Trustee" means each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GRANTOR ACKNOWLEDGES HAVING READ ALL THE PROVISIONS OF THIS DEED OF TRUST, AND GRANTOR AGREES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THIS DEED OF TRUST IS GIVEN UNDER SEAL AND IT IS INTENDED THAT THIS DEED OF TRUST IS AND SHALL CONSTITUTE AND HAVE THE EFFECT OF A SEALED INSTRUMENT ACCORDING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4070"/>
        <w:gridCol w:w="545"/>
      </w:tblGrid>
      <w:tr>
        <w:trPr/>
        <w:tc>
          <w:tcPr>
            <w:tcW w:w="40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By: </w:t>
            </w:r>
            <w:r>
              <w:rPr>
                <w:rFonts w:ascii="Times New Roman" w:hAnsi="Times New Roman"/>
                <w:b/>
                <w:caps w:val="false"/>
                <w:smallCaps w:val="false"/>
                <w:sz w:val="20"/>
                <w:u w:val="single"/>
              </w:rPr>
              <w:t>/s/ Tracy G. Smith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Tracy G. Smith, Executive Vice President/Chief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Officer/Secretary of Optical Cable</w:t>
            </w:r>
          </w:p>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0"/>
              </w:rPr>
              <w:t>Corporation</w:t>
            </w:r>
          </w:p>
        </w:tc>
        <w:tc>
          <w:tcPr>
            <w:tcW w:w="5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(Seal)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ACKNOWLEDGMENT</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4445"/>
        <w:gridCol w:w="425"/>
      </w:tblGrid>
      <w:tr>
        <w:trPr/>
        <w:tc>
          <w:tcPr>
            <w:tcW w:w="44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STATE OF </w:t>
            </w:r>
            <w:r>
              <w:rPr>
                <w:rFonts w:ascii="Times New Roman" w:hAnsi="Times New Roman"/>
                <w:b/>
                <w:caps w:val="false"/>
                <w:smallCaps w:val="false"/>
                <w:sz w:val="20"/>
                <w:u w:val="single"/>
              </w:rPr>
              <w:t xml:space="preserve">  Virginia                                                          </w:t>
            </w:r>
          </w:p>
        </w:tc>
        <w:tc>
          <w:tcPr>
            <w:tcW w:w="4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rPr>
            </w:pPr>
            <w:r>
              <w:rPr>
                <w:b/>
              </w:rPr>
              <w:t>) SS</w:t>
            </w:r>
          </w:p>
        </w:tc>
      </w:tr>
      <w:tr>
        <w:trPr/>
        <w:tc>
          <w:tcPr>
            <w:tcW w:w="44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COUNTY OF </w:t>
            </w:r>
            <w:r>
              <w:rPr>
                <w:rFonts w:ascii="Times New Roman" w:hAnsi="Times New Roman"/>
                <w:b/>
                <w:caps w:val="false"/>
                <w:smallCaps w:val="false"/>
                <w:sz w:val="20"/>
                <w:u w:val="single"/>
              </w:rPr>
              <w:t xml:space="preserve">  Roanoke                                                     </w:t>
            </w:r>
          </w:p>
        </w:tc>
        <w:tc>
          <w:tcPr>
            <w:tcW w:w="4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this </w:t>
      </w:r>
      <w:r>
        <w:rPr>
          <w:rFonts w:ascii="Times New Roman" w:hAnsi="Times New Roman"/>
          <w:caps w:val="false"/>
          <w:smallCaps w:val="false"/>
          <w:sz w:val="20"/>
          <w:u w:val="single"/>
        </w:rPr>
        <w:t xml:space="preserve">   30th                           </w:t>
      </w:r>
      <w:r>
        <w:rPr>
          <w:rFonts w:ascii="Times New Roman" w:hAnsi="Times New Roman"/>
          <w:caps w:val="false"/>
          <w:smallCaps w:val="false"/>
          <w:sz w:val="20"/>
        </w:rPr>
        <w:t> day of </w:t>
      </w:r>
      <w:r>
        <w:rPr>
          <w:rFonts w:ascii="Times New Roman" w:hAnsi="Times New Roman"/>
          <w:caps w:val="false"/>
          <w:smallCaps w:val="false"/>
          <w:sz w:val="20"/>
          <w:u w:val="single"/>
        </w:rPr>
        <w:t xml:space="preserve">  April                        </w:t>
      </w:r>
      <w:r>
        <w:rPr>
          <w:rFonts w:ascii="Times New Roman" w:hAnsi="Times New Roman"/>
          <w:caps w:val="false"/>
          <w:smallCaps w:val="false"/>
          <w:sz w:val="20"/>
        </w:rPr>
        <w:t xml:space="preserve">, </w:t>
      </w:r>
      <w:r>
        <w:rPr>
          <w:rFonts w:ascii="Times New Roman" w:hAnsi="Times New Roman"/>
          <w:caps w:val="false"/>
          <w:smallCaps w:val="false"/>
          <w:sz w:val="20"/>
          <w:u w:val="single"/>
        </w:rPr>
        <w:t xml:space="preserve">2026    </w:t>
      </w:r>
      <w:r>
        <w:rPr>
          <w:rFonts w:ascii="Times New Roman" w:hAnsi="Times New Roman"/>
          <w:caps w:val="false"/>
          <w:smallCaps w:val="false"/>
          <w:sz w:val="20"/>
        </w:rPr>
        <w:t xml:space="preserve">, before me, the undersigned Notary Public, personally appeared </w:t>
      </w:r>
      <w:r>
        <w:rPr>
          <w:rFonts w:ascii="Times New Roman" w:hAnsi="Times New Roman"/>
          <w:b/>
          <w:caps w:val="false"/>
          <w:smallCaps w:val="false"/>
          <w:sz w:val="20"/>
        </w:rPr>
        <w:t>Tracy G. Smith, Executive Vice President/Chief Financial Officer/Secretary of Optical Cable Corporation</w:t>
      </w:r>
      <w:r>
        <w:rPr>
          <w:rFonts w:ascii="Times New Roman" w:hAnsi="Times New Roman"/>
          <w:caps w:val="false"/>
          <w:smallCaps w:val="false"/>
          <w:sz w:val="20"/>
        </w:rPr>
        <w:t xml:space="preserve"> , and known to me to be an authorized agent of the corporation that executed the Deed of Trust and acknowledged the Deed of Trust to be the free and voluntary act and deed of the corporation, by authority of its Bylaws or by resolution of its board of directors, for the uses and purposes therein mentioned, and on oath stated that he or she is authorized to execute this Deed of Trust and in fact executed the Deed of Trust on behalf of the corporation.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2"/>
        <w:gridCol w:w="5563"/>
      </w:tblGrid>
      <w:tr>
        <w:trPr/>
        <w:tc>
          <w:tcPr>
            <w:tcW w:w="46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By</w:t>
            </w:r>
            <w:r>
              <w:rPr>
                <w:rFonts w:ascii="Times New Roman" w:hAnsi="Times New Roman"/>
                <w:caps w:val="false"/>
                <w:smallCaps w:val="false"/>
                <w:sz w:val="20"/>
              </w:rPr>
              <w:t> </w:t>
            </w:r>
            <w:r>
              <w:rPr>
                <w:rFonts w:ascii="Times New Roman" w:hAnsi="Times New Roman"/>
                <w:caps w:val="false"/>
                <w:smallCaps w:val="false"/>
                <w:sz w:val="20"/>
                <w:u w:val="single"/>
              </w:rPr>
              <w:t xml:space="preserve"> /s/ Heather Rivers                                                                      </w:t>
            </w:r>
          </w:p>
        </w:tc>
        <w:tc>
          <w:tcPr>
            <w:tcW w:w="55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Residing at </w:t>
            </w:r>
            <w:r>
              <w:rPr>
                <w:rFonts w:ascii="Times New Roman" w:hAnsi="Times New Roman"/>
                <w:caps w:val="false"/>
                <w:smallCaps w:val="false"/>
                <w:sz w:val="20"/>
              </w:rPr>
              <w:t>____________________________________________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6"/>
        <w:gridCol w:w="5539"/>
      </w:tblGrid>
      <w:tr>
        <w:trPr/>
        <w:tc>
          <w:tcPr>
            <w:tcW w:w="46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Notary Public in and for </w:t>
            </w:r>
            <w:r>
              <w:rPr>
                <w:rFonts w:ascii="Times New Roman" w:hAnsi="Times New Roman"/>
                <w:caps w:val="false"/>
                <w:smallCaps w:val="false"/>
                <w:sz w:val="20"/>
              </w:rPr>
              <w:t>____________________________</w:t>
            </w:r>
          </w:p>
        </w:tc>
        <w:tc>
          <w:tcPr>
            <w:tcW w:w="5539"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My commission expires </w:t>
            </w:r>
            <w:r>
              <w:rPr>
                <w:rFonts w:ascii="Times New Roman" w:hAnsi="Times New Roman"/>
                <w:b/>
                <w:caps w:val="false"/>
                <w:smallCaps w:val="false"/>
                <w:sz w:val="20"/>
                <w:u w:val="single"/>
              </w:rPr>
              <w:t> 6/30/2029                                                   </w:t>
            </w:r>
          </w:p>
        </w:tc>
      </w:tr>
      <w:tr>
        <w:trPr/>
        <w:tc>
          <w:tcPr>
            <w:tcW w:w="4666" w:type="dxa"/>
            <w:tcBorders/>
            <w:vAlign w:val="center"/>
          </w:tcPr>
          <w:p>
            <w:pPr>
              <w:pStyle w:val="TableContents"/>
              <w:bidi w:val="0"/>
              <w:spacing w:before="0" w:after="283"/>
              <w:jc w:val="left"/>
              <w:rPr/>
            </w:pPr>
            <w:r>
              <w:rPr/>
              <w:t> </w:t>
            </w:r>
          </w:p>
        </w:tc>
        <w:tc>
          <w:tcPr>
            <w:tcW w:w="5539"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c>
          <w:tcPr>
            <w:tcW w:w="5539" w:type="dxa"/>
            <w:tcBorders/>
            <w:vAlign w:val="center"/>
          </w:tcPr>
          <w:p>
            <w:pPr>
              <w:pStyle w:val="TableContents"/>
              <w:bidi w:val="0"/>
              <w:spacing w:before="0" w:after="283"/>
              <w:jc w:val="left"/>
              <w:rPr>
                <w:b/>
              </w:rPr>
            </w:pPr>
            <w:r>
              <w:rPr>
                <w:b/>
              </w:rPr>
              <w:t>My registration number is </w:t>
            </w:r>
            <w:r>
              <w:rPr>
                <w:b/>
                <w:u w:val="single"/>
              </w:rPr>
              <w:t> 00359944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52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w:t>
      </w:r>
    </w:p>
    <w:p>
      <w:pPr>
        <w:pStyle w:val="TextBody"/>
        <w:bidi w:val="0"/>
        <w:spacing w:before="0" w:after="0"/>
        <w:ind w:left="1260" w:right="0" w:hanging="0"/>
        <w:jc w:val="center"/>
        <w:rPr>
          <w:rFonts w:ascii="Times New Roman" w:hAnsi="Times New Roman"/>
          <w:caps w:val="false"/>
          <w:smallCaps w:val="false"/>
          <w:sz w:val="20"/>
        </w:rPr>
      </w:pPr>
      <w:r>
        <w:rPr>
          <w:rFonts w:ascii="Times New Roman" w:hAnsi="Times New Roman"/>
          <w:caps w:val="false"/>
          <w:smallCaps w:val="false"/>
          <w:sz w:val="20"/>
        </w:rPr>
        <w:t>LaserPro, Ver. 25.2.10.002 Copr. Finastra USA Corporation 1997, 2026. All Rights Reserved. - VA C:\MBL\CFI\LPL\G01.FC TR-9736 PR-2 (M)</w:t>
      </w:r>
    </w:p>
    <w:p>
      <w:pPr>
        <w:pStyle w:val="TextBody"/>
        <w:bidi w:val="0"/>
        <w:spacing w:before="0" w:after="283"/>
        <w:jc w:val="left"/>
        <w:rPr/>
      </w:pPr>
      <w:r>
        <w:rPr/>
        <w:t xml:space="preserve">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8" w:name="ex_956582.htm"/>
      <w:bookmarkStart w:id="9" w:name="ksex_956582"/>
      <w:bookmarkEnd w:id="8"/>
      <w:bookmarkEnd w:id="9"/>
      <w:r>
        <w:rPr>
          <w:rFonts w:ascii="Times New Roman;Times;serif" w:hAnsi="Times New Roman;Times;serif"/>
          <w:b/>
          <w:sz w:val="20"/>
        </w:rPr>
        <w:t>Exhibit 4.4</w:t>
      </w:r>
      <w:r>
        <w:rPr>
          <w:rFonts w:ascii="Times New Roman;Times;serif" w:hAnsi="Times New Roman;Times;serif"/>
          <w:sz w:val="20"/>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RECORDATION REQUESTED BY:</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 Commercial Lending - Downtown Roanoke, 207 Bullitt Ave, SE, Roanoke, VA 24013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WHEN RECORDED MAIL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Freedom First Federal Credit Union, Commercial Lending - Downtown Roanoke, 207 Bullitt Ave, SE, Roanoke, VA 24013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Tax Map Reference No(s): </w:t>
      </w:r>
      <w:r>
        <w:rPr>
          <w:rFonts w:ascii="Times New Roman" w:hAnsi="Times New Roman"/>
          <w:b/>
          <w:caps w:val="false"/>
          <w:smallCaps w:val="false"/>
          <w:sz w:val="20"/>
        </w:rPr>
        <w:t>037.07-01-15.01-0000, 037.07-01-15.00-0000, 037.07-01-05.02-0000</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 1</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ASSIGNMENT OF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ASSIGNMENT OF RENTS dated April 30, 2026, is made and executed between Optical Cable Corporation, whose address is 5290 N. Concourse Dr., Roanoke, VA 24019 (referred to below as "Grantor") and Freedom First Federal Credit Union, whose address is 207 Bullitt Ave, SE, Roanoke, VA 24013 ("Grantee", also referred to below as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ASSIGNMENT. For valuable consideration, Grantor hereby assigns, grants a continuing security interest in, and conveys to Lender all of Grantor's right, title, and interest in and to the Rents from the following described Property located in County of Roanoke, Commonwealth of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See Exhibit "A", which is attached to this Assignment and made a part of this Assignment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Property or its address is commonly known as 5290 N. Concourse Dr., Roanoke, VA 24019. The Property Tax Map Reference No(s) is/are 037.07-01-15.01-0000, 037.07-01-15.00-0000, 037.07-01-05.02-0000.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CROSS-COLLATERALIZATION.</w:t>
      </w:r>
      <w:r>
        <w:rPr>
          <w:rFonts w:ascii="Times New Roman" w:hAnsi="Times New Roman"/>
          <w:caps w:val="false"/>
          <w:smallCaps w:val="false"/>
          <w:sz w:val="20"/>
        </w:rPr>
        <w:t xml:space="preserve"> In addition to the Note, this Assignment secures all obligations, debts and liabilities, plus interest thereon, of Grantor to Lender, or any one or more of them, as well as all claims by Lender against Grantor or any one or more of them, whether now existing or hereafter arising, whether related or unrelated to the purpose of the Note, whether voluntary or otherwise, whether due or not due, direct or indirect, determined or undetermined, absolute or contingent, liquidated or unliquidated, whether Grantor may be liable individually or jointly with others, whether obligated as guarantor, surety, accommodation party or otherwise, and whether recovery upon such amounts may be or hereafter may become barred by any statute of limitations, and whether the obligation to repay such amounts may be or hereafter may become otherwise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FUTURE ADVANCES.</w:t>
      </w:r>
      <w:r>
        <w:rPr>
          <w:rFonts w:ascii="Times New Roman" w:hAnsi="Times New Roman"/>
          <w:caps w:val="false"/>
          <w:smallCaps w:val="false"/>
          <w:sz w:val="20"/>
        </w:rPr>
        <w:t xml:space="preserve"> In addition to the Note, this Assignment secures all future advances made by Lender to Grantor whether or not the advances are made pursuant to a commitment. Specifically, without limitation, this Assignment secures, in addition to the amounts specified in the Note, all future amounts Lender in its discretion may loan to Grantor, together with all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ASSIGNMENT IS GIVEN TO SECURE (1) PAYMENT OF THE INDEBTEDNESS AND (2) PERFORMANCE OF ANY AND ALL OBLIGATIONS OF GRANTOR UNDER THE NOTE, THIS ASSIGNMENT, AND THE RELATED DOCUMENTS. THIS ASSIGNMENT IS GIVEN AND ACCEPTED ON THE FOLLOWING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PAYMENT AND PERFORMANCE.</w:t>
      </w:r>
      <w:r>
        <w:rPr>
          <w:rFonts w:ascii="Times New Roman" w:hAnsi="Times New Roman"/>
          <w:caps w:val="false"/>
          <w:smallCaps w:val="false"/>
          <w:sz w:val="20"/>
        </w:rPr>
        <w:t xml:space="preserve"> Except as otherwise provided in this Assignment or any Related Documents, Grantor shall pay to Lender all amounts secured by this Assignment as they become due, and shall strictly perform all of Grantor's obligations under this Assignment. Unless and until Lender exercises its right to collect the Rents as provided below and so long as there is no default under this Assignment, Grantor may remain in possession and control of and operate and manage the Property and collect the Rents, provided that the granting of the right to collect the Rents shall not constitute Lender's consent to the use of cash collateral in a bankruptcy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GRANTOR'S REPRESENTATIONS AND WARRANTIES.</w:t>
      </w:r>
      <w:r>
        <w:rPr>
          <w:rFonts w:ascii="Times New Roman" w:hAnsi="Times New Roman"/>
          <w:caps w:val="false"/>
          <w:smallCaps w:val="false"/>
          <w:sz w:val="20"/>
        </w:rPr>
        <w:t xml:space="preserve"> Grantor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Ownership.</w:t>
      </w:r>
      <w:r>
        <w:rPr>
          <w:rFonts w:ascii="Times New Roman" w:hAnsi="Times New Roman"/>
          <w:caps w:val="false"/>
          <w:smallCaps w:val="false"/>
          <w:sz w:val="20"/>
        </w:rPr>
        <w:t xml:space="preserve"> Grantor is entitled to receive the Rents free and clear of all rights, loans, liens, encumbrances, and claims except as disclosed to and accepted by Lender in writing.</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Right to Assign.</w:t>
      </w:r>
      <w:r>
        <w:rPr>
          <w:rFonts w:ascii="Times New Roman" w:hAnsi="Times New Roman"/>
          <w:caps w:val="false"/>
          <w:smallCaps w:val="false"/>
          <w:sz w:val="20"/>
        </w:rPr>
        <w:t xml:space="preserve"> Grantor has the full right, power and authority to enter into this Assignment and to assign and convey the Rents to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Prior Assignment.</w:t>
      </w:r>
      <w:r>
        <w:rPr>
          <w:rFonts w:ascii="Times New Roman" w:hAnsi="Times New Roman"/>
          <w:caps w:val="false"/>
          <w:smallCaps w:val="false"/>
          <w:sz w:val="20"/>
        </w:rPr>
        <w:t xml:space="preserve"> Grantor has not previously assigned or conveyed the Rents to any other person by any instrument now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Further Transfer.</w:t>
      </w:r>
      <w:r>
        <w:rPr>
          <w:rFonts w:ascii="Times New Roman" w:hAnsi="Times New Roman"/>
          <w:caps w:val="false"/>
          <w:smallCaps w:val="false"/>
          <w:sz w:val="20"/>
        </w:rPr>
        <w:t xml:space="preserve"> Grantor will not sell, assign, encumber, or otherwise dispose of any of Grantor's rights in the Rents except as provided in this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LENDER'S RIGHT TO RECEIVE AND COLLECT RENTS.</w:t>
      </w:r>
      <w:r>
        <w:rPr>
          <w:rFonts w:ascii="Times New Roman" w:hAnsi="Times New Roman"/>
          <w:caps w:val="false"/>
          <w:smallCaps w:val="false"/>
          <w:sz w:val="20"/>
        </w:rPr>
        <w:t xml:space="preserve"> Upon a default under this Assignment or the Related Documents, Lender shall have the right to collect and receive the Rents. For this purpose, Lender is hereby given and granted the following rights, powers and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 to Tenants.</w:t>
      </w:r>
      <w:r>
        <w:rPr>
          <w:rFonts w:ascii="Times New Roman" w:hAnsi="Times New Roman"/>
          <w:caps w:val="false"/>
          <w:smallCaps w:val="false"/>
          <w:sz w:val="20"/>
        </w:rPr>
        <w:t xml:space="preserve"> Lender may send notices to any and all tenants of the Property advising them of this Assignment and directing all Rents to be paid directly to Lender or Lender's agent.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Enter the Property.</w:t>
      </w:r>
      <w:r>
        <w:rPr>
          <w:rFonts w:ascii="Times New Roman" w:hAnsi="Times New Roman"/>
          <w:caps w:val="false"/>
          <w:smallCaps w:val="false"/>
          <w:sz w:val="20"/>
        </w:rPr>
        <w:t xml:space="preserve"> Lender may enter upon and take possession of the Property; demand, collect and receive from the tenants or from any other persons liable therefor, all of the Rents; institute and carry on all legal proceedings necessary for the protection of the Property, including such proceedings as may be necessary to recover possession of the Property; collect the Rents and remove any tenant or tenants or other persons from the Property.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Maintain the Property.</w:t>
      </w:r>
      <w:r>
        <w:rPr>
          <w:rFonts w:ascii="Times New Roman" w:hAnsi="Times New Roman"/>
          <w:caps w:val="false"/>
          <w:smallCaps w:val="false"/>
          <w:sz w:val="20"/>
        </w:rPr>
        <w:t xml:space="preserve"> Lender may enter upon the Property to maintain the Property and keep the same in repair; to pay the costs thereof and of all services of all employees, including their equipment, and of all continuing costs and expenses of maintaining the Property in proper repair and condition, and also to pay all taxes, assessments and water utilities, and the premiums on fire and other insurance effected by Lender on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Compliance with Laws.</w:t>
      </w:r>
      <w:r>
        <w:rPr>
          <w:rFonts w:ascii="Times New Roman" w:hAnsi="Times New Roman"/>
          <w:caps w:val="false"/>
          <w:smallCaps w:val="false"/>
          <w:sz w:val="20"/>
        </w:rPr>
        <w:t xml:space="preserve"> Lender may do any and all things to execute and comply with the laws of the Commonwealth of Virginia and also all other laws, rules, orders, ordinances and requirements of all other governmental agencies affecting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Lease the Property.</w:t>
      </w:r>
      <w:r>
        <w:rPr>
          <w:rFonts w:ascii="Times New Roman" w:hAnsi="Times New Roman"/>
          <w:caps w:val="false"/>
          <w:smallCaps w:val="false"/>
          <w:sz w:val="20"/>
        </w:rPr>
        <w:t xml:space="preserve"> Lender may rent or lease the whole or any part of the Property for such term or terms and on such conditions as Lender may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Employ Agents.</w:t>
      </w:r>
      <w:r>
        <w:rPr>
          <w:rFonts w:ascii="Times New Roman" w:hAnsi="Times New Roman"/>
          <w:caps w:val="false"/>
          <w:smallCaps w:val="false"/>
          <w:sz w:val="20"/>
        </w:rPr>
        <w:t xml:space="preserve"> Lender may engage such agent or agents as Lender may deem appropriate, either in Lender's name or in Grantor's name, to rent and manage the Property, including the collection and application of Rents.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Acts.</w:t>
      </w:r>
      <w:r>
        <w:rPr>
          <w:rFonts w:ascii="Times New Roman" w:hAnsi="Times New Roman"/>
          <w:caps w:val="false"/>
          <w:smallCaps w:val="false"/>
          <w:sz w:val="20"/>
        </w:rPr>
        <w:t xml:space="preserve"> Lender may do all such other things and acts with respect to the Property as Lender may deem appropriate and may act exclusively and solely in the place and stead of Grantor and to have all of the powers of Grantor for the purposes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Requirement to Act.</w:t>
      </w:r>
      <w:r>
        <w:rPr>
          <w:rFonts w:ascii="Times New Roman" w:hAnsi="Times New Roman"/>
          <w:caps w:val="false"/>
          <w:smallCaps w:val="false"/>
          <w:sz w:val="20"/>
        </w:rPr>
        <w:t xml:space="preserve"> Lender shall not be required to do any of the foregoing acts or things, and the fact that Lender shall have performed one or more of the foregoing acts or things shall not require Lender to do any other specific act or thing.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APPLICATION OF RENTS.</w:t>
      </w:r>
      <w:r>
        <w:rPr>
          <w:rFonts w:ascii="Times New Roman" w:hAnsi="Times New Roman"/>
          <w:caps w:val="false"/>
          <w:smallCaps w:val="false"/>
          <w:sz w:val="20"/>
        </w:rPr>
        <w:t xml:space="preserve"> All costs and expenses incurred by Lender in connection with the Property shall be for Grantor's account and Lender may pay such costs and expenses from the Rents. Lender, in its sole discretion, shall determine the application of any and all Rents received by it; however, any such Rents received by Lender which are not applied to such costs and expenses shall be applied to the Indebtedness. All expenditures made by Lender under this Assignment and not reimbursed from the Rents shall become a part of the Indebtedness secured by this Assignment, and shall be payable on demand, with interest at the Note rate from date of expenditure until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FULL PERFORMANCE.</w:t>
      </w:r>
      <w:r>
        <w:rPr>
          <w:rFonts w:ascii="Times New Roman" w:hAnsi="Times New Roman"/>
          <w:caps w:val="false"/>
          <w:smallCaps w:val="false"/>
          <w:sz w:val="20"/>
        </w:rPr>
        <w:t xml:space="preserve"> If Grantor pays all of the Indebtedness when due and otherwise performs all the obligations imposed upon Grantor under this Assignment, the Note, and the Related Documents, Lender shall execute and deliver to Grantor a suitable satisfaction of this Assignment and suitable statements of termination of any financing statement on file evidencing Lender's security interest in the Rents and the Property. Any termination fee required by law shall be paid by Grantor, if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LENDER'S EXPENDITURES.</w:t>
      </w:r>
      <w:r>
        <w:rPr>
          <w:rFonts w:ascii="Times New Roman" w:hAnsi="Times New Roman"/>
          <w:caps w:val="false"/>
          <w:smallCaps w:val="false"/>
          <w:sz w:val="20"/>
        </w:rPr>
        <w:t xml:space="preserve"> If any action or proceeding is commenced that would materially affect Lender's interest in the Property or if Grantor fails to comply with any provision of this Assignment or any Related Documents, including but not limited to Grantor's failure to discharge or pay when due any amounts Grantor is required to discharge or pay under this Assignment or any Related Documents, Lender on Grantor's behalf may (but shall not be obligated to) take any action that Lender deems appropriate, including but not limited to discharging or paying all taxes, liens, security interests, encumbrances and other claims, at any time levied or placed on the Rents or the Property and paying all costs for insuring, maintaining and preserving the Property. All such expenditures incurred or paid by Lender for such purposes will then bear interest at the rate charged under the Note from the date incurred or paid by Lender to the date of repayment by Grantor. All such expenses will become a part of the Indebtedness and, at Lender's option, will (A) be payable on demand; (B) be added to the balance of the Note and be apportioned among and be payable with any installment payments to become due during either (1) the term of any applicable insurance policy; or (2) the remaining term of the Note; or (C) be treated as a balloon payment which will be due and payable at the Note's maturity. The Assignment also will secure payment of these amounts. Such right shall be in addition to all other rights and remedies to which Lender may be entitled upon the occurrence of any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DEFAULT.</w:t>
      </w:r>
      <w:r>
        <w:rPr>
          <w:rFonts w:ascii="Times New Roman" w:hAnsi="Times New Roman"/>
          <w:caps w:val="false"/>
          <w:smallCaps w:val="false"/>
          <w:sz w:val="20"/>
        </w:rPr>
        <w:t xml:space="preserve"> Each of the following, at Lender's option, shall constitute an Event of Default under this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Payment Default.</w:t>
      </w:r>
      <w:r>
        <w:rPr>
          <w:rFonts w:ascii="Times New Roman" w:hAnsi="Times New Roman"/>
          <w:caps w:val="false"/>
          <w:smallCaps w:val="false"/>
          <w:sz w:val="20"/>
        </w:rPr>
        <w:t xml:space="preserve"> Grantor fails to make any payment when due under the Indebtedness.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Defaults.</w:t>
      </w:r>
      <w:r>
        <w:rPr>
          <w:rFonts w:ascii="Times New Roman" w:hAnsi="Times New Roman"/>
          <w:caps w:val="false"/>
          <w:smallCaps w:val="false"/>
          <w:sz w:val="20"/>
        </w:rPr>
        <w:t xml:space="preserve"> Grantor fails to comply with or to perform any other term, obligation, covenant or condition contained in this Assignment or in any of the Related Documents or to comply with or to perform any term, obligation, covenant or condition contained in any other agreement between Lender and Grantor.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on Other Payments.</w:t>
      </w:r>
      <w:r>
        <w:rPr>
          <w:rFonts w:ascii="Times New Roman" w:hAnsi="Times New Roman"/>
          <w:caps w:val="false"/>
          <w:smallCaps w:val="false"/>
          <w:sz w:val="20"/>
        </w:rPr>
        <w:t xml:space="preserve"> Failure of Grantor within the time required by this Assignment to make any payment for taxes or insurance, or any other payment necessary to prevent filing of or to effect discharge of any lien.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in Favor of Third Parties.</w:t>
      </w:r>
      <w:r>
        <w:rPr>
          <w:rFonts w:ascii="Times New Roman" w:hAnsi="Times New Roman"/>
          <w:caps w:val="false"/>
          <w:smallCaps w:val="false"/>
          <w:sz w:val="20"/>
        </w:rPr>
        <w:t xml:space="preserve"> Grantor defaults under any loan, extension of credit, security agreement, purchase or sales agreement, or any other agreement, in favor of any other creditor or person that may materially affect any of Grantor's property or ability to perform Grantor's obligations under this Assignment or any of the Related Documents.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False Statements.</w:t>
      </w:r>
      <w:r>
        <w:rPr>
          <w:rFonts w:ascii="Times New Roman" w:hAnsi="Times New Roman"/>
          <w:caps w:val="false"/>
          <w:smallCaps w:val="false"/>
          <w:sz w:val="20"/>
        </w:rPr>
        <w:t xml:space="preserve"> Any warranty, representation or statement made or furnished to Lender by Grantor or on Grantor's behalfunder this Assignment or the Related Documents in connection with the obtaining of the Indebtedness evidenced by the Note or any security document directly or indirectly securing repayment of the Note is false or misleading in any material respect, either now or at the time made or furnished or becomes false or misleading at any time thereafter.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Defective Collateralization.</w:t>
      </w:r>
      <w:r>
        <w:rPr>
          <w:rFonts w:ascii="Times New Roman" w:hAnsi="Times New Roman"/>
          <w:caps w:val="false"/>
          <w:smallCaps w:val="false"/>
          <w:sz w:val="20"/>
        </w:rPr>
        <w:t xml:space="preserve"> This Assignment or any of the Related Documents ceases to be in full force and effect (including failure of any collateral document to create a valid and perfected security interest or lien) at any time and for any reason.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Insolvency.</w:t>
      </w:r>
      <w:r>
        <w:rPr>
          <w:rFonts w:ascii="Times New Roman" w:hAnsi="Times New Roman"/>
          <w:caps w:val="false"/>
          <w:smallCaps w:val="false"/>
          <w:sz w:val="20"/>
        </w:rPr>
        <w:t xml:space="preserve"> The dissolution or termination of Grantor's existence as a going business, the insolvency of Grantor, the appointment of a receiver for any part of Grantor's property, any assignment for the benefit of creditors, any type of creditor workout, or the commencement of any proceeding under any bankruptcy or insolvency laws by or against Grantor.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Creditor or Forfeiture Proceedings.</w:t>
      </w:r>
      <w:r>
        <w:rPr>
          <w:rFonts w:ascii="Times New Roman" w:hAnsi="Times New Roman"/>
          <w:caps w:val="false"/>
          <w:smallCaps w:val="false"/>
          <w:sz w:val="20"/>
        </w:rPr>
        <w:t xml:space="preserve"> Commencement of foreclosure or forfeiture proceedings, whether by judicial proceeding, self-help, repossession or any other method, by any creditor of Grantor or by any governmental agency against the Rents or any property securing the Indebtedness. This includes a garnishment of any of Grantor's accounts, including deposit accounts, with Lender. However, this Event of Default shall not apply if there is a good faith dispute by Grantor as to the validity or reasonableness of the claim which is the basis of the creditor or forfeiture proceeding and if Grantor gives Lender written notice of the creditor or forfeiture proceeding and deposits with Lender monies or a surety bond for the creditor or forfeiture proceeding, in an amount determined by Lender, in its sole discretion, as being an adequate reserve or bond for the dispute.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Execution; Attachment.</w:t>
      </w:r>
      <w:r>
        <w:rPr>
          <w:rFonts w:ascii="Times New Roman" w:hAnsi="Times New Roman"/>
          <w:caps w:val="false"/>
          <w:smallCaps w:val="false"/>
          <w:sz w:val="20"/>
        </w:rPr>
        <w:t xml:space="preserve"> Any execution or attachment is levied against the Property, and such execution or attachment is not set aside, discharged or stayed within thirty (30) days after the same is levied.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Change in Zoning or Public Restriction.</w:t>
      </w:r>
      <w:r>
        <w:rPr>
          <w:rFonts w:ascii="Times New Roman" w:hAnsi="Times New Roman"/>
          <w:caps w:val="false"/>
          <w:smallCaps w:val="false"/>
          <w:sz w:val="20"/>
        </w:rPr>
        <w:t xml:space="preserve"> Any change in any zoning ordinance or regulation or any other public restriction is enacted, adopted or implemented, that limits or defines the uses which may be made of the Property such that the present or intended use of the Property, as specified in the Related Documents, would be in violation of such zoning ordinance or regulation or public restriction, as changed.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Default Under Other Lien Documents.</w:t>
      </w:r>
      <w:r>
        <w:rPr>
          <w:rFonts w:ascii="Times New Roman" w:hAnsi="Times New Roman"/>
          <w:caps w:val="false"/>
          <w:smallCaps w:val="false"/>
          <w:sz w:val="20"/>
        </w:rPr>
        <w:t xml:space="preserve"> A default occurs under any other mortgage, deed of trust, or security agreement covering all or any portion of the Property.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Judgment.</w:t>
      </w:r>
      <w:r>
        <w:rPr>
          <w:rFonts w:ascii="Times New Roman" w:hAnsi="Times New Roman"/>
          <w:caps w:val="false"/>
          <w:smallCaps w:val="false"/>
          <w:sz w:val="20"/>
        </w:rPr>
        <w:t xml:space="preserve"> Unless adequately covered by insurance in the opinion of Lender, the entry of a final judgment for the payment of money involving more than one hundred thousand dollars ($100,000.00) against Grantor and the failure by Grantor to discharge the same, or cause it to be discharged, or bonded off to Lender's satisfaction, within thirty (30) days from the date of the order, decree or process under which or pursuant to which such judgment was entered.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Property Damage or Loss.</w:t>
      </w:r>
      <w:r>
        <w:rPr>
          <w:rFonts w:ascii="Times New Roman" w:hAnsi="Times New Roman"/>
          <w:caps w:val="false"/>
          <w:smallCaps w:val="false"/>
          <w:sz w:val="20"/>
        </w:rPr>
        <w:t xml:space="preserve"> The Property is lost, stolen, substantially damaged, sold, or borrowed against.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Adverse Change.</w:t>
      </w:r>
      <w:r>
        <w:rPr>
          <w:rFonts w:ascii="Times New Roman" w:hAnsi="Times New Roman"/>
          <w:caps w:val="false"/>
          <w:smallCaps w:val="false"/>
          <w:sz w:val="20"/>
        </w:rPr>
        <w:t xml:space="preserve"> A material adverse change occurs in Grantor's financial condition, or Lender believes the prospect of payment or performance of the Indebtedness is impaired.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Cure Provisions.</w:t>
      </w:r>
      <w:r>
        <w:rPr>
          <w:rFonts w:ascii="Times New Roman" w:hAnsi="Times New Roman"/>
          <w:caps w:val="false"/>
          <w:smallCaps w:val="false"/>
          <w:sz w:val="20"/>
        </w:rPr>
        <w:t xml:space="preserve"> If any default, other than a default in payment, is curable and if Grantor has not been given a notice of a breach of the same provision of this Assignment within the preceding twelve (12) months, it may be cured if Grantor, after Lender sends written notice to Grantor demanding cure of such default: (1) cures the default within thirty (30) days; or (2) if the cure requires more than thirty (30) days, immediately initiates steps which Lender deems in Lender's sole discretion to be sufficient to cure the default and thereafter continues and completes all reasonable and necessary steps sufficient to produce compliance as soon as reasonably practical.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RIGHTS AND REMEDIES ON DEFAULT.</w:t>
      </w:r>
      <w:r>
        <w:rPr>
          <w:rFonts w:ascii="Times New Roman" w:hAnsi="Times New Roman"/>
          <w:caps w:val="false"/>
          <w:smallCaps w:val="false"/>
          <w:sz w:val="20"/>
        </w:rPr>
        <w:t xml:space="preserve"> Upon the occurrence of any Event of Default and at any time thereafter, Lender may exercise any one or more of the following rights and remedies, in addition to any other rights or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Accelerate Indebtedness.</w:t>
      </w:r>
      <w:r>
        <w:rPr>
          <w:rFonts w:ascii="Times New Roman" w:hAnsi="Times New Roman"/>
          <w:caps w:val="false"/>
          <w:smallCaps w:val="false"/>
          <w:sz w:val="20"/>
        </w:rPr>
        <w:t xml:space="preserve"> After written notice to Grantor, Lender shall have the right, at its option, to declare the entire Indebtedness immediately due and payable, including any prepayment penalty that Grantor would be required to pay.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Collect Rents.</w:t>
      </w:r>
      <w:r>
        <w:rPr>
          <w:rFonts w:ascii="Times New Roman" w:hAnsi="Times New Roman"/>
          <w:caps w:val="false"/>
          <w:smallCaps w:val="false"/>
          <w:sz w:val="20"/>
        </w:rPr>
        <w:t xml:space="preserve"> Lender shall have the right, without notice to Grantor, to take possession of the Property and collect the Rents, including amounts past due and unpaid, and apply the net proceeds, over and above Lender's costs, against the Indebtedness. In furtherance of this right, Lender shall have all the rights provided for in the Lender's Right to Receive and Collect Rents Section, above. If the Rents are collected by Lender, then Grantor irrevocably designates Lender as Grantor's attorney-in-fact to endorse instruments received in payment thereof in the name of Grantor and to negotiate the same and collect the proceeds. Payments by tenants or other users to Lender in response to Lender's demand shall satisfy the obligations for which the payments are made, whether or not any proper grounds for the demand existed. Lender may exercise its rights under this subparagraph either in person, by agent, or through a receiver.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Appoint Receiver.</w:t>
      </w:r>
      <w:r>
        <w:rPr>
          <w:rFonts w:ascii="Times New Roman" w:hAnsi="Times New Roman"/>
          <w:caps w:val="false"/>
          <w:smallCaps w:val="false"/>
          <w:sz w:val="20"/>
        </w:rPr>
        <w:t xml:space="preserve"> Lender shall have the right to have a receiver appointed to take possession of all or any part of the Property, with the power to protect and preserve the Property, to operate the Property preceding foreclosure or sale, and to collect the Rents from the Property and apply the proceeds, over and above the cost of the receivership, against the Indebtedness. The receiver may serve without bond if permitted by law. Lender's right to the appointment of a receiver shall exist whether or not the apparent value of the Property exceeds the Indebtedness by a substantial amount. If permitted by law, employment by Lender shall not disqualify a person from serving as receiver.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Other Remedies.</w:t>
      </w:r>
      <w:r>
        <w:rPr>
          <w:rFonts w:ascii="Times New Roman" w:hAnsi="Times New Roman"/>
          <w:caps w:val="false"/>
          <w:smallCaps w:val="false"/>
          <w:sz w:val="20"/>
        </w:rPr>
        <w:t xml:space="preserve"> Lender shall have all other rights and remedies provided in this Assignment or the Note or by law.</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Election of Remedies.</w:t>
      </w:r>
      <w:r>
        <w:rPr>
          <w:rFonts w:ascii="Times New Roman" w:hAnsi="Times New Roman"/>
          <w:caps w:val="false"/>
          <w:smallCaps w:val="false"/>
          <w:sz w:val="20"/>
        </w:rPr>
        <w:t xml:space="preserve"> Election by Lender to pursue any remedy shall not exclude pursuit of any other remedy, and an election to make expenditures or to take action to perform an obligation of Grantor under this Assignment, after Grantor's failure to perform, shall not affect Lender's right to declare a default and exercise its remedies.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Attorneys' Fees; Expenses.</w:t>
      </w:r>
      <w:r>
        <w:rPr>
          <w:rFonts w:ascii="Times New Roman" w:hAnsi="Times New Roman"/>
          <w:caps w:val="false"/>
          <w:smallCaps w:val="false"/>
          <w:sz w:val="20"/>
        </w:rPr>
        <w:t xml:space="preserve"> If Lender institutes any suit or action to enforce any of the terms of this Assignment, Lender shall be entitled to recover such sum as the court may adjudge reasonable as attorneys' fees. Whether or not any court action is involved, and to the extent not prohibited by law, all reasonable expenses Lender incurs that in Lender's opinion are necessary at any time for the protection of its interest or the enforcement of its rights shall become a part of the Indebtedness payable on demand and shall bear interest at the Note rate from the date of the expenditure until repaid. Expenses covered by this paragraph include, without limitation, however subject to any limits under applicable law, Lender's reasonable attorneys' fees and Lender's legal expenses, whether or not there is a lawsuit, including reasonable attorneys' fees and expenses for bankruptcy proceedings (including efforts to modify or vacate any automatic stay or injunction), appeals, and any anticipated post-judgment collection services, the cost of searching records, obtaining title reports (including foreclosure reports), surveyors' reports, and appraisal fees, title insurance, and fees for the Trustee, to the extent permitted by applicable law. Grantor also will pay any court costs, in addition to all other sums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MISCELLANEOUS PROVISIONS.</w:t>
      </w:r>
      <w:r>
        <w:rPr>
          <w:rFonts w:ascii="Times New Roman" w:hAnsi="Times New Roman"/>
          <w:caps w:val="false"/>
          <w:smallCaps w:val="false"/>
          <w:sz w:val="20"/>
        </w:rPr>
        <w:t xml:space="preserve"> The following miscellaneous provisions are a part of this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Amendments.</w:t>
      </w:r>
      <w:r>
        <w:rPr>
          <w:rFonts w:ascii="Times New Roman" w:hAnsi="Times New Roman"/>
          <w:caps w:val="false"/>
          <w:smallCaps w:val="false"/>
          <w:sz w:val="20"/>
        </w:rPr>
        <w:t xml:space="preserve"> This Assignment, together with any Related Documents, constitutes the entire understanding and agreement of the parties as to the matters set forth in this Assignment. No alteration of or amendment to this Assignment shall be effective unless given in writing and signed by the party or parties sought to be charged or bound by the alteration or amendment.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Caption Headings.</w:t>
      </w:r>
      <w:r>
        <w:rPr>
          <w:rFonts w:ascii="Times New Roman" w:hAnsi="Times New Roman"/>
          <w:caps w:val="false"/>
          <w:smallCaps w:val="false"/>
          <w:sz w:val="20"/>
        </w:rPr>
        <w:t xml:space="preserve"> Caption headings in this Assignment are for convenience purposes only and are not to be used to interpret or define the provisions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 This Assignment will be governed by federal law applicable to Lender and, to the extent not preempted by federal law, the laws of the Commonwealth of Virginia without regard to its conflicts of law provisions. This Assignment has been accepted by Lender in the Commonwealth of Virginia.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Choice of Venue.</w:t>
      </w:r>
      <w:r>
        <w:rPr>
          <w:rFonts w:ascii="Times New Roman" w:hAnsi="Times New Roman"/>
          <w:caps w:val="false"/>
          <w:smallCaps w:val="false"/>
          <w:sz w:val="20"/>
        </w:rPr>
        <w:t xml:space="preserve"> If there is a lawsuit, Grantor agrees upon Lender's request to submit to the jurisdiction of the applicable courts for Roanoke County, Commonwealth of Virginia.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Merger.</w:t>
      </w:r>
      <w:r>
        <w:rPr>
          <w:rFonts w:ascii="Times New Roman" w:hAnsi="Times New Roman"/>
          <w:caps w:val="false"/>
          <w:smallCaps w:val="false"/>
          <w:sz w:val="20"/>
        </w:rPr>
        <w:t xml:space="preserve"> There shall be no merger of the interest or estate created by this Assignment with any other interest or estate in the Property at any time held by or for the benefit of Lender in any capacity, without the written consent of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Interpretation.</w:t>
      </w:r>
      <w:r>
        <w:rPr>
          <w:rFonts w:ascii="Times New Roman" w:hAnsi="Times New Roman"/>
          <w:caps w:val="false"/>
          <w:smallCaps w:val="false"/>
          <w:sz w:val="20"/>
        </w:rPr>
        <w:t xml:space="preserve"> (1) In all cases where there is more than one Borrower or Grantor, then all words used in this Assignment in the singular shall be deemed to have been used in the plural where the context and construction so require. (2) If more than one person signs this Assignment as "Grantor," the obligations of each Grantor are joint and several. This means that if Lender brings a lawsuit, Lender may sue any one or more of the Grantors. If Borrower and Grantor are not the same person, Lender need not sue Borrower first, and that Borrower need not be joined in any lawsuit. (3) The names given to paragraphs or sections in this Assignment are for convenience purposes only. They are not to be used to interpret or define the provisions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 Waiver by Lender.</w:t>
      </w:r>
      <w:r>
        <w:rPr>
          <w:rFonts w:ascii="Times New Roman" w:hAnsi="Times New Roman"/>
          <w:caps w:val="false"/>
          <w:smallCaps w:val="false"/>
          <w:sz w:val="20"/>
        </w:rPr>
        <w:t xml:space="preserve"> Lender shall not be deemed to have waived any rights under this Assignment unless such waiver is given in writing and signed by Lender. No delay or omission on the part of Lender in exercising any right shall operate as a waiver of such right or any other right. A waiver by Lender of a provision of this Assignment shall not prejudice or constitute a waiver of Lender's right otherwise to demand strict compliance with that provision or any other provision of this Assignment. No prior waiver by Lender, nor any course of dealing between Lender and Grantor, shall constitute a waiver of any of Lender's rights or of any of Grantor's obligations as to any future transactions. Whenever the consent of Lender is required under this Assignment, the granting of such consent by Lender in any instance shall not constitute continuing consent to subsequent instances where such consent is required and in all cases such consent may be granted or withheld in the sole discretion of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Non-Liability of Lender.</w:t>
      </w:r>
      <w:r>
        <w:rPr>
          <w:rFonts w:ascii="Times New Roman" w:hAnsi="Times New Roman"/>
          <w:caps w:val="false"/>
          <w:smallCaps w:val="false"/>
          <w:sz w:val="20"/>
        </w:rPr>
        <w:t xml:space="preserve"> The relationship between Grantor and Lender created by this Assignment is strictly a debtor and creditor relationship and not fiduciary in nature, nor is the relationship to be construed as creating any partnership or joint venture between Lender and Grantor. Grantor is exercising Grantor's own judgment with respect to Grantor's business. All information supplied to Lender is for Lender's protection only and no other party is entitled to rely on such information. There is no duty for Lender to review, inspect, supervise or inform Grantor of any matter with respect to Grantor's business. Lender and Grantor intend that Lender may reasonably rely on all information supplied by Grantor to Lender, together with all representations and warranties given by Grantor to Lender, without investigation or confirmation by Lender and that any investigation or failure to investigate will not diminish Lender's right to so rely.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Notices.</w:t>
      </w:r>
      <w:r>
        <w:rPr>
          <w:rFonts w:ascii="Times New Roman" w:hAnsi="Times New Roman"/>
          <w:caps w:val="false"/>
          <w:smallCaps w:val="false"/>
          <w:sz w:val="20"/>
        </w:rPr>
        <w:t xml:space="preserve"> Any notice required to be given under this Assignment shall be given in writing, and shall be effective when actually delivered, if hand delivered, when actually received by telefacsimile (unless otherwise required by law), when deposited with a nationally recognized overnight courier, or, if mailed, when deposited in the United States mail, as first class, certified or registered mail postage prepaid, directed to the addresses shown near the beginning of this Assignment. Any party may change its address for notices under this Assignment by giving formal written notice to the other parties, specifying that the purpose of the notice is to change the party's address. For notice purposes, Grantor agrees to keep Lender informed at all times of Grantor's current address. Unless otherwise provided or required by law, if there is more than one Grantor, any notice given by Lender to any Grantor is deemed to be notice given to all Grantors.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Powers of Attorney.</w:t>
      </w:r>
      <w:r>
        <w:rPr>
          <w:rFonts w:ascii="Times New Roman" w:hAnsi="Times New Roman"/>
          <w:caps w:val="false"/>
          <w:smallCaps w:val="false"/>
          <w:sz w:val="20"/>
        </w:rPr>
        <w:t xml:space="preserve"> The various agencies and powers of attorney conveyed on Lender under this Assignment are granted for purposes of security and may not be revoked by Grantor until such time as the same are renounced by Lender.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Severability.</w:t>
      </w:r>
      <w:r>
        <w:rPr>
          <w:rFonts w:ascii="Times New Roman" w:hAnsi="Times New Roman"/>
          <w:caps w:val="false"/>
          <w:smallCaps w:val="false"/>
          <w:sz w:val="20"/>
        </w:rPr>
        <w:t xml:space="preserve"> If a court of competent jurisdiction finds any provision of this Assignment to be illegal, invalid, or unenforceable as to any circumstance, that finding shall not make the offending provision illegal, invalid, or unenforceable as to any other circumstance. If feasible, the offending provision shall be considered modified so that it becomes legal, valid and enforceable. If the offending provision cannot be so modified, it shall be considered deleted from this Assignment. Unless otherwise required by law, the illegality, invalidity, or unenforceability of any provision of this Assignment shall not affect the legality, validity or enforceability of any other provision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Sole Discretion of Lender.</w:t>
      </w:r>
      <w:r>
        <w:rPr>
          <w:rFonts w:ascii="Times New Roman" w:hAnsi="Times New Roman"/>
          <w:caps w:val="false"/>
          <w:smallCaps w:val="false"/>
          <w:sz w:val="20"/>
        </w:rPr>
        <w:t xml:space="preserve"> Whenever Lender's consent or approval is required under this Assignment, the decision as to whether or not to consent or approve shall be in the sole and exclusive discretion of Lender and Lender's decision shall be final and conclusive.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 xml:space="preserve"> Subject to any limitations stated in this Assignment on transfer of Grantor's interest, this Assignment shall be binding upon and inure to the benefit of the parties, their heirs, personal representatives, successors and assigns. If ownership of the Property becomes vested in a person other than Grantor, Lender, without notice to Grantor, may deal with Grantor's successors with reference to this Assignment and the Indebtedness by way of forbearance or extension without releasing Grantor from the obligations of this Assignment or liability under the Indebtedness.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Time is of the Essence.</w:t>
      </w:r>
      <w:r>
        <w:rPr>
          <w:rFonts w:ascii="Times New Roman" w:hAnsi="Times New Roman"/>
          <w:caps w:val="false"/>
          <w:smallCaps w:val="false"/>
          <w:sz w:val="20"/>
        </w:rPr>
        <w:t xml:space="preserve"> Time is of the essence in the performance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rPr>
      </w:pPr>
      <w:r>
        <w:rPr>
          <w:rFonts w:ascii="Times New Roman" w:hAnsi="Times New Roman"/>
          <w:b/>
          <w:caps w:val="false"/>
          <w:smallCaps w:val="false"/>
          <w:sz w:val="20"/>
        </w:rPr>
        <w:t>Waive Jury. All parties to this Assignment hereby waive the right to any jury trial in any action, proceeding, or counterclaim brought by any party against any other party.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Waiver of Homestead Exemption.</w:t>
      </w:r>
      <w:r>
        <w:rPr>
          <w:rFonts w:ascii="Times New Roman" w:hAnsi="Times New Roman"/>
          <w:caps w:val="false"/>
          <w:smallCaps w:val="false"/>
          <w:sz w:val="20"/>
        </w:rPr>
        <w:t xml:space="preserve"> Grantor hereby releases and waives all rights and benefits of the homestead exemption laws of the Commonwealth of Virginia as to all Indebtedness secured by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Waiver of Right of Redemption.</w:t>
      </w:r>
      <w:r>
        <w:rPr>
          <w:rFonts w:ascii="Times New Roman" w:hAnsi="Times New Roman"/>
          <w:caps w:val="false"/>
          <w:smallCaps w:val="false"/>
          <w:sz w:val="20"/>
        </w:rPr>
        <w:t xml:space="preserve"> NOTWITHSTANDING ANY OF THE PROVISIONS TO THE CONTRARY CONTAINED IN THIS ASSIGNMENT, GRANTOR HEREBY WAIVES ANY AND ALL RIGHTS OF REDEMPTION FROM SALE UNDER ANY ORDER OR JUDGMENT OF FORECLOSURE ON GRANTOR'S BEHALF AND ON BEHALF OF EACH AND EVERY PERSON, EXCEPT JUDGMENT CREDITORS OF GRANTOR, ACQUIRING ANY INTEREST IN OR TITLE TO THE PROPERTY SUBSEQUENT TO THE DATE OF THIS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DEFINITIONS.</w:t>
      </w:r>
      <w:r>
        <w:rPr>
          <w:rFonts w:ascii="Times New Roman" w:hAnsi="Times New Roman"/>
          <w:caps w:val="false"/>
          <w:smallCaps w:val="false"/>
          <w:sz w:val="20"/>
        </w:rPr>
        <w:t xml:space="preserve"> The following capitalized words and terms shall have the following meanings when used in this Assignment. Unless specifically stated to the contrary, all references to dollar amounts shall mean amounts in lawful money of the United States of America. Words and terms used in the singular shall include the plural, and the plural shall include the singular, as the context may require. Words and terms not otherwise defined in this Assignment shall have the meanings attributed to such terms in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Assignment.</w:t>
      </w:r>
      <w:r>
        <w:rPr>
          <w:rFonts w:ascii="Times New Roman" w:hAnsi="Times New Roman"/>
          <w:caps w:val="false"/>
          <w:smallCaps w:val="false"/>
          <w:sz w:val="20"/>
        </w:rPr>
        <w:t xml:space="preserve"> The word "Assignment" means this ASSIGNMENT OF RENTS, as this ASSIGNMENT OF RENTS may be amended or modified from time to time, together with all exhibits and schedules attached to this ASSIGNMENT OF RENTS from time to time.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Borrower.</w:t>
      </w:r>
      <w:r>
        <w:rPr>
          <w:rFonts w:ascii="Times New Roman" w:hAnsi="Times New Roman"/>
          <w:caps w:val="false"/>
          <w:smallCaps w:val="false"/>
          <w:sz w:val="20"/>
        </w:rPr>
        <w:t xml:space="preserve"> The word "Borrower" means Optical Cable Corporation.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Event of Default.</w:t>
      </w:r>
      <w:r>
        <w:rPr>
          <w:rFonts w:ascii="Times New Roman" w:hAnsi="Times New Roman"/>
          <w:caps w:val="false"/>
          <w:smallCaps w:val="false"/>
          <w:sz w:val="20"/>
        </w:rPr>
        <w:t xml:space="preserve"> The words "Event of Default" mean individually, collectively, and interchangeably any of the events of default set forth in this Assignment in the default section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Grantor.</w:t>
      </w:r>
      <w:r>
        <w:rPr>
          <w:rFonts w:ascii="Times New Roman" w:hAnsi="Times New Roman"/>
          <w:caps w:val="false"/>
          <w:smallCaps w:val="false"/>
          <w:sz w:val="20"/>
        </w:rPr>
        <w:t xml:space="preserve"> The word "Grantor" means Optical Cable Corporation.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Indebtedness.</w:t>
      </w:r>
      <w:r>
        <w:rPr>
          <w:rFonts w:ascii="Times New Roman" w:hAnsi="Times New Roman"/>
          <w:caps w:val="false"/>
          <w:smallCaps w:val="false"/>
          <w:sz w:val="20"/>
        </w:rPr>
        <w:t xml:space="preserve"> The word "Indebtedness" means all principal, interest, and other amounts, costs and expenses payable under the Note or Related Documents, together with all renewals of, extensions of, modifications of, consolidations of and substitutions for the Note or Related Documents and any amounts expended or advanced by Lender to discharge Grantor's obligations or expenses incurred by Lender to enforce Grantor's obligations under this Assignment, together with interest on such amounts as provided in this Assignment. Specifically, without limitation, Indebtedness includes the future advances set forth in the Future Advances provision, together with all interest thereon and all amounts that may be indirectly secured by the Cross-Collateralization provision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Lender.</w:t>
      </w:r>
      <w:r>
        <w:rPr>
          <w:rFonts w:ascii="Times New Roman" w:hAnsi="Times New Roman"/>
          <w:caps w:val="false"/>
          <w:smallCaps w:val="false"/>
          <w:sz w:val="20"/>
        </w:rPr>
        <w:t xml:space="preserve"> The word "Lender" means Freedom First Federal Credit Union, its successors and assigns.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Note.</w:t>
      </w:r>
      <w:r>
        <w:rPr>
          <w:rFonts w:ascii="Times New Roman" w:hAnsi="Times New Roman"/>
          <w:caps w:val="false"/>
          <w:smallCaps w:val="false"/>
          <w:sz w:val="20"/>
        </w:rPr>
        <w:t xml:space="preserve"> The word "Note" means the promissory note dated April 30, 2026, </w:t>
      </w:r>
      <w:r>
        <w:rPr>
          <w:rFonts w:ascii="Times New Roman" w:hAnsi="Times New Roman"/>
          <w:b/>
          <w:caps w:val="false"/>
          <w:smallCaps w:val="false"/>
          <w:sz w:val="20"/>
        </w:rPr>
        <w:t>in the original principal amount of $2,650,000.00</w:t>
      </w:r>
      <w:r>
        <w:rPr>
          <w:rFonts w:ascii="Times New Roman" w:hAnsi="Times New Roman"/>
          <w:caps w:val="false"/>
          <w:smallCaps w:val="false"/>
          <w:sz w:val="20"/>
        </w:rPr>
        <w:t xml:space="preserve"> from Grantor to Lender, together with all modifications of and renewals, replacements, and substitutions for the promissory note or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Property.</w:t>
      </w:r>
      <w:r>
        <w:rPr>
          <w:rFonts w:ascii="Times New Roman" w:hAnsi="Times New Roman"/>
          <w:caps w:val="false"/>
          <w:smallCaps w:val="false"/>
          <w:sz w:val="20"/>
        </w:rPr>
        <w:t xml:space="preserve"> The word "Property" means all of Grantor's right, title and interest in and to all the Property as described in the "Assignment" section of this Assignment.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Related Documents.</w:t>
      </w:r>
      <w:r>
        <w:rPr>
          <w:rFonts w:ascii="Times New Roman" w:hAnsi="Times New Roman"/>
          <w:caps w:val="false"/>
          <w:smallCaps w:val="false"/>
          <w:sz w:val="20"/>
        </w:rPr>
        <w:t xml:space="preserve"> The words "Related Documents" mean all promissory notes, credit agreements, loan agreements, environmental agreements, guaranties, security agreements, mortgages, deeds of trust, security deeds, collateral mortgages, and all other instruments, agreements and documents, whether now or hereafter existing, executed in connection with the Indebtedness.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caps w:val="false"/>
          <w:smallCaps w:val="false"/>
          <w:sz w:val="20"/>
        </w:rPr>
        <w:t>Rents.</w:t>
      </w:r>
      <w:r>
        <w:rPr>
          <w:rFonts w:ascii="Times New Roman" w:hAnsi="Times New Roman"/>
          <w:caps w:val="false"/>
          <w:smallCaps w:val="false"/>
          <w:sz w:val="20"/>
        </w:rPr>
        <w:t xml:space="preserve"> The word "Rents" means all of Grantor's present and future rents derived from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UNDERSIGNED ACKNOWLEDGES HAVING READ ALL THE PROVISIONS OF THIS ASSIGNMENT, AND NOT PERSONALLY BUT AS AN AUTHORIZED SIGNER, HAS CAUSED THIS ASSIGNMENT TO BE SIGNED AND EXECUTED ON BEHALF OF GRANTOR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ASSIGNMENT IS GIVEN UNDER SEAL AND IT IS INTENDED THAT THIS ASSIGNMENT IS AND SHALL CONSTITUTE AND HAVE THE EFFECT OF A SEALED INSTRUMENT ACCORDING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4070"/>
        <w:gridCol w:w="545"/>
      </w:tblGrid>
      <w:tr>
        <w:trPr/>
        <w:tc>
          <w:tcPr>
            <w:tcW w:w="40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By: </w:t>
            </w:r>
            <w:r>
              <w:rPr>
                <w:rFonts w:ascii="Times New Roman" w:hAnsi="Times New Roman"/>
                <w:b/>
                <w:caps w:val="false"/>
                <w:smallCaps w:val="false"/>
                <w:sz w:val="20"/>
                <w:u w:val="single"/>
              </w:rPr>
              <w:t> /s/ Tracy G. Smith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Tracy G. Smith, Executive Vice President/Chief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Officer/Secretary of Optical Cable</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Corporation</w:t>
            </w:r>
          </w:p>
        </w:tc>
        <w:tc>
          <w:tcPr>
            <w:tcW w:w="5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(Seal)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ACKNOWLEDGMENT</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4580"/>
        <w:gridCol w:w="425"/>
      </w:tblGrid>
      <w:tr>
        <w:trPr/>
        <w:tc>
          <w:tcPr>
            <w:tcW w:w="45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STATE OF </w:t>
            </w:r>
            <w:r>
              <w:rPr>
                <w:rFonts w:ascii="Times New Roman" w:hAnsi="Times New Roman"/>
                <w:b/>
                <w:caps w:val="false"/>
                <w:smallCaps w:val="false"/>
                <w:sz w:val="20"/>
                <w:u w:val="single"/>
              </w:rPr>
              <w:t> Virginia                                                              </w:t>
            </w:r>
          </w:p>
        </w:tc>
        <w:tc>
          <w:tcPr>
            <w:tcW w:w="4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5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rPr>
            </w:pPr>
            <w:r>
              <w:rPr>
                <w:b/>
              </w:rPr>
              <w:t>) SS</w:t>
            </w:r>
          </w:p>
        </w:tc>
      </w:tr>
      <w:tr>
        <w:trPr/>
        <w:tc>
          <w:tcPr>
            <w:tcW w:w="45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COUNTY OF </w:t>
            </w:r>
            <w:r>
              <w:rPr>
                <w:rFonts w:ascii="Times New Roman" w:hAnsi="Times New Roman"/>
                <w:b/>
                <w:caps w:val="false"/>
                <w:smallCaps w:val="false"/>
                <w:sz w:val="20"/>
                <w:u w:val="single"/>
              </w:rPr>
              <w:t> Roanoke                                                         </w:t>
            </w:r>
          </w:p>
        </w:tc>
        <w:tc>
          <w:tcPr>
            <w:tcW w:w="4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this </w:t>
      </w:r>
      <w:r>
        <w:rPr>
          <w:rFonts w:ascii="Times New Roman" w:hAnsi="Times New Roman"/>
          <w:caps w:val="false"/>
          <w:smallCaps w:val="false"/>
          <w:sz w:val="20"/>
          <w:u w:val="single"/>
        </w:rPr>
        <w:t xml:space="preserve"> 30th                                </w:t>
      </w:r>
      <w:r>
        <w:rPr>
          <w:rFonts w:ascii="Times New Roman" w:hAnsi="Times New Roman"/>
          <w:caps w:val="false"/>
          <w:smallCaps w:val="false"/>
          <w:sz w:val="20"/>
        </w:rPr>
        <w:t xml:space="preserve"> day of </w:t>
      </w:r>
      <w:r>
        <w:rPr>
          <w:rFonts w:ascii="Times New Roman" w:hAnsi="Times New Roman"/>
          <w:caps w:val="false"/>
          <w:smallCaps w:val="false"/>
          <w:sz w:val="20"/>
          <w:u w:val="single"/>
        </w:rPr>
        <w:t xml:space="preserve"> April                                 </w:t>
      </w:r>
      <w:r>
        <w:rPr>
          <w:rFonts w:ascii="Times New Roman" w:hAnsi="Times New Roman"/>
          <w:caps w:val="false"/>
          <w:smallCaps w:val="false"/>
          <w:sz w:val="20"/>
        </w:rPr>
        <w:t xml:space="preserve">, </w:t>
      </w:r>
      <w:r>
        <w:rPr>
          <w:rFonts w:ascii="Times New Roman" w:hAnsi="Times New Roman"/>
          <w:caps w:val="false"/>
          <w:smallCaps w:val="false"/>
          <w:sz w:val="20"/>
          <w:u w:val="single"/>
        </w:rPr>
        <w:t>2026             </w:t>
      </w:r>
      <w:r>
        <w:rPr>
          <w:rFonts w:ascii="Times New Roman" w:hAnsi="Times New Roman"/>
          <w:caps w:val="false"/>
          <w:smallCaps w:val="false"/>
          <w:sz w:val="20"/>
        </w:rPr>
        <w:t xml:space="preserve">, before me, the undersigned Notary Public, personally appeared </w:t>
      </w:r>
      <w:r>
        <w:rPr>
          <w:rFonts w:ascii="Times New Roman" w:hAnsi="Times New Roman"/>
          <w:b/>
          <w:caps w:val="false"/>
          <w:smallCaps w:val="false"/>
          <w:sz w:val="20"/>
        </w:rPr>
        <w:t>Tracy G. Smith, Executive Vice President/Chief Financial Officer/Secretary of Optical Cable Corporation</w:t>
      </w:r>
      <w:r>
        <w:rPr>
          <w:rFonts w:ascii="Times New Roman" w:hAnsi="Times New Roman"/>
          <w:caps w:val="false"/>
          <w:smallCaps w:val="false"/>
          <w:sz w:val="20"/>
        </w:rPr>
        <w:t xml:space="preserve"> , and known to me to be an authorized agent of the corporation that executed the ASSIGNMENT OF RENTS and acknowledged the Assignment to be the free and voluntary act and deed of the corporation, by authority of its Bylaws or by resolution of its board of directors, for the uses and purposes therein mentioned, and on oath stated that he or she is authorized to execute this Assignment and in fact executed the Assignment on behalf of the corporation.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7"/>
        <w:gridCol w:w="5518"/>
      </w:tblGrid>
      <w:tr>
        <w:trPr/>
        <w:tc>
          <w:tcPr>
            <w:tcW w:w="46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By</w:t>
            </w:r>
            <w:r>
              <w:rPr>
                <w:rFonts w:ascii="Times New Roman" w:hAnsi="Times New Roman"/>
                <w:caps w:val="false"/>
                <w:smallCaps w:val="false"/>
                <w:sz w:val="20"/>
              </w:rPr>
              <w:t> </w:t>
            </w:r>
            <w:r>
              <w:rPr>
                <w:rFonts w:ascii="Times New Roman" w:hAnsi="Times New Roman"/>
                <w:caps w:val="false"/>
                <w:smallCaps w:val="false"/>
                <w:sz w:val="20"/>
                <w:u w:val="single"/>
              </w:rPr>
              <w:t xml:space="preserve"> /s/ Heather Rivers                                                                            </w:t>
            </w:r>
          </w:p>
        </w:tc>
        <w:tc>
          <w:tcPr>
            <w:tcW w:w="55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Residing at </w:t>
            </w:r>
            <w:r>
              <w:rPr>
                <w:rFonts w:ascii="Times New Roman" w:hAnsi="Times New Roman"/>
                <w:caps w:val="false"/>
                <w:smallCaps w:val="false"/>
                <w:sz w:val="20"/>
              </w:rPr>
              <w:t>____________________________________________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2"/>
        <w:gridCol w:w="5093"/>
      </w:tblGrid>
      <w:tr>
        <w:trPr/>
        <w:tc>
          <w:tcPr>
            <w:tcW w:w="51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Notary Public in and for </w:t>
            </w:r>
            <w:r>
              <w:rPr>
                <w:rFonts w:ascii="Times New Roman" w:hAnsi="Times New Roman"/>
                <w:caps w:val="false"/>
                <w:smallCaps w:val="false"/>
                <w:sz w:val="20"/>
              </w:rPr>
              <w:t>__________________________________</w:t>
            </w:r>
          </w:p>
        </w:tc>
        <w:tc>
          <w:tcPr>
            <w:tcW w:w="5093"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My commission expires </w:t>
            </w:r>
            <w:r>
              <w:rPr>
                <w:rFonts w:ascii="Times New Roman" w:hAnsi="Times New Roman"/>
                <w:b/>
                <w:caps w:val="false"/>
                <w:smallCaps w:val="false"/>
                <w:sz w:val="20"/>
                <w:u w:val="single"/>
              </w:rPr>
              <w:t>  06/30/2029                                                </w:t>
            </w:r>
          </w:p>
        </w:tc>
      </w:tr>
      <w:tr>
        <w:trPr/>
        <w:tc>
          <w:tcPr>
            <w:tcW w:w="5112" w:type="dxa"/>
            <w:tcBorders/>
            <w:vAlign w:val="center"/>
          </w:tcPr>
          <w:p>
            <w:pPr>
              <w:pStyle w:val="TableContents"/>
              <w:bidi w:val="0"/>
              <w:spacing w:before="0" w:after="283"/>
              <w:jc w:val="left"/>
              <w:rPr/>
            </w:pPr>
            <w:r>
              <w:rPr/>
              <w:t> </w:t>
            </w:r>
          </w:p>
        </w:tc>
        <w:tc>
          <w:tcPr>
            <w:tcW w:w="5093"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5093" w:type="dxa"/>
            <w:tcBorders/>
            <w:vAlign w:val="center"/>
          </w:tcPr>
          <w:p>
            <w:pPr>
              <w:pStyle w:val="TableContents"/>
              <w:bidi w:val="0"/>
              <w:spacing w:before="0" w:after="283"/>
              <w:jc w:val="left"/>
              <w:rPr>
                <w:b/>
              </w:rPr>
            </w:pPr>
            <w:r>
              <w:rPr>
                <w:b/>
              </w:rPr>
              <w:t>My registration number is </w:t>
            </w:r>
            <w:r>
              <w:rPr>
                <w:b/>
                <w:u w:val="single"/>
              </w:rPr>
              <w:t>  00359944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52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w:t>
      </w:r>
    </w:p>
    <w:p>
      <w:pPr>
        <w:pStyle w:val="TextBody"/>
        <w:bidi w:val="0"/>
        <w:spacing w:before="0" w:after="0"/>
        <w:ind w:left="1260" w:right="0" w:hanging="0"/>
        <w:jc w:val="center"/>
        <w:rPr>
          <w:rFonts w:ascii="Times New Roman" w:hAnsi="Times New Roman"/>
          <w:caps w:val="false"/>
          <w:smallCaps w:val="false"/>
          <w:sz w:val="20"/>
        </w:rPr>
      </w:pPr>
      <w:r>
        <w:rPr>
          <w:rFonts w:ascii="Times New Roman" w:hAnsi="Times New Roman"/>
          <w:caps w:val="false"/>
          <w:smallCaps w:val="false"/>
          <w:sz w:val="20"/>
        </w:rPr>
        <w:t>LaserPro, Ver. 25.2.10.002 Copr. Finastra USA Corporation 1997, 2026. All Rights Reserved. - VA C:\MBL\CFI\LPL\G14.FC TR-9736 PR-2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32679</Words>
  <Characters>173599</Characters>
  <CharactersWithSpaces>207575</CharactersWithSpaces>
  <Paragraphs>1478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